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KMYA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w:t>
              <w:br/>
              <w:t>b. Redoks tepkimeleri denkleştirilerek yaygın yükseltgenler O2 KMnO4 H2SO4 HNO3 H2O2 ve indirgenler H2 SO2 tanıtılır.</w:t>
              <w:br/>
              <w:t>c. İyonik redoks tepkimelerinin denkleştirilmesine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üzerinde durulur.</w:t>
              <w:br/>
              <w:t>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w:t>
              <w:br/>
              <w:t>b. Elektrot yarı-hücre ve hücre kavramları üzerinde durulur.</w:t>
              <w:br/>
              <w:t>c. İnert elektrotların hangi durumlarda gerekli olduğu belirtilir.</w:t>
              <w:br/>
              <w:t>ç. Pillerde tuz köprüsünün işlevi açıklanır.</w:t>
              <w:br/>
              <w:t>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w:t>
              <w:br/>
              <w:t>b. Elektrot yarı-hücre ve hücre kavramları üzerinde durulur.</w:t>
              <w:br/>
              <w:t>c. İnert elektrotların hangi durumlarda gerekli olduğu belirtilir.</w:t>
              <w:br/>
              <w:t>ç. Pillerde tuz köprüsünün işlevi açıklanır.</w:t>
              <w:br/>
              <w:t>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w:t>
              <w:br/>
              <w:t>b. Metallerin aktiflik sırası üzerinde durulur.</w:t>
              <w:br/>
              <w:t>c. İki ayrı yarı hücre arasındaki istemli redoks tepkimesinin standart indirgenme potansiyelleri ile ilişkilendirilmesi sağlanır.</w:t>
              <w:br/>
              <w:t>ç.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w:t>
              <w:br/>
              <w:t>b. Metallerin aktiflik sırası üzerinde durulur.</w:t>
              <w:br/>
              <w:t>c. İki ayrı yarı hücre arasındaki istemli redoks tepkimesinin standart indirgenme potansiyelleri ile ilişkilendirilmesi sağlanır.</w:t>
              <w:br/>
              <w:t>ç.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w:t>
              <w:br/>
              <w:t>12.1.4.2. Lityum iyon pillerinin önemini kullanım alanlarıyla ilişkilendirerek açıklar.</w:t>
            </w:r>
          </w:p>
        </w:tc>
        <w:tc>
          <w:tcPr>
            <w:tcW w:w="3686" w:type="dxa"/>
            <w:vAlign w:val="center"/>
          </w:tcPr>
          <w:p w:rsidR="00C60E81" w:rsidRPr="00C60E81" w:rsidRDefault="00C60E81" w:rsidP="00262F51">
            <w:pPr>
              <w:rPr>
                <w:sz w:val="14"/>
                <w:szCs w:val="14"/>
              </w:rPr>
            </w:pPr>
            <w:r w:rsidRPr="00C60E81">
              <w:rPr>
                <w:sz w:val="14"/>
                <w:szCs w:val="14"/>
              </w:rPr>
              <w:t> 12.1.4.2.  Öğrencilerin lityum iyon pilleri ve güncel kullanım alanlarını açıklayan bir poster hazırlamaları ve sınıfta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w:t>
              <w:br/>
              <w:t>b. Yük birimi Coulomb C tanımlanır.</w:t>
              <w:br/>
              <w:t>c. Faraday bağıntısı açıklanarak bu bağıntının kullanıldığı hesaplamalar yapılır.</w:t>
              <w:br/>
              <w:t>ç. Öğrencilerin Faraday bağıntısını elektronik tablolama programı kullanarak kurgulamaları değerleri değiştirerek gerçekleşen değişiklikleri gözlemlemeleri ve yorumlamaları sağlanır.</w:t>
              <w:br/>
              <w:t>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                                            12.1.5.2. Kimyasal maddelerin elektroliz yöntemiyle elde ediliş sürecini açıklar.</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 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12.1.5.2. Suyun elektrolizi ile hidrojen ve oksijen eldesi deneyi yaptırılır.                                                         12.1.6.1.</w:t>
              <w:br/>
              <w:t>a. Korozyon kavramı açıklanır.</w:t>
              <w:br/>
              <w:t>b. Korozyondan koruma süreci metallerin aktiflik sırası ile ilişkilendirilir kurban elektrot kavramı üzerinde durulur.</w:t>
              <w:br/>
              <w:t>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 ayırt eder.</w:t>
            </w:r>
          </w:p>
        </w:tc>
        <w:tc>
          <w:tcPr>
            <w:tcW w:w="3686" w:type="dxa"/>
            <w:vAlign w:val="center"/>
          </w:tcPr>
          <w:p w:rsidR="00C60E81" w:rsidRPr="00C60E81" w:rsidRDefault="00C60E81" w:rsidP="00262F51">
            <w:pPr>
              <w:rPr>
                <w:sz w:val="14"/>
                <w:szCs w:val="14"/>
              </w:rPr>
            </w:pPr>
            <w:r w:rsidRPr="00C60E81">
              <w:rPr>
                <w:sz w:val="14"/>
                <w:szCs w:val="14"/>
              </w:rPr>
              <w:t>a. Organik bileşik kavramının tarihsel gelişimi açıklanır.</w:t>
              <w:br/>
              <w:t>b. Anorganik ve organik bileşiklerin özellikleri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kurulur.</w:t>
              <w:br/>
              <w:t>b. Elmas ve grafitin incelenmesi sağlanarak fulleren nanotüp ve grafenin yapıları ve önemleri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w:t>
              <w:br/>
              <w:t>2. periyot elementlerinin hidrojenle yaptığı bileşikler dışındakiler verilmez.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12.3.1.2.                                                                                                                                                                                                      a. Yanma ve halojenlerle yer değiştirme özellikleri üzerinde durulur.</w:t>
              <w:br/>
              <w:t>b. Yapısal izomerlik ve çeşitleri üzerinde durulur.</w:t>
              <w:br/>
              <w:t>c. Alkanların yakıtlarda LPG benzin motorin dizel fueloil katran ve asfalt ürünlerinin bileşenleri kullanıldığı hekzanın ise çözücü olarak kullanıldığı vurgulanır.</w:t>
              <w:br/>
              <w:t>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Cis-trans izomerlik üzerinde durulur.</w:t>
              <w:br/>
              <w:t>b. Alkenlerin kullanım alanı olarak alkil halojenür ve alkoller için ham madde oldukları vurgulanır.</w:t>
              <w:br/>
              <w:t>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 Diğer alkin örneklerine girilmez.</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alanlarına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3                        1</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Alkil-gruplarına hidroksi- alkoksi- halo- karbonil- karboksil- amino- nitro- fenil- grupları bağlanınca oluşan bileşikler genel olarak tanıtılır.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                                    Eterler</w:t>
            </w:r>
          </w:p>
        </w:tc>
        <w:tc>
          <w:tcPr>
            <w:tcW w:w="3260" w:type="dxa"/>
            <w:vAlign w:val="center"/>
          </w:tcPr>
          <w:p w:rsidR="00C60E81" w:rsidRPr="00C60E81" w:rsidRDefault="00C60E81" w:rsidP="00262F51">
            <w:pPr>
              <w:rPr>
                <w:sz w:val="14"/>
                <w:szCs w:val="14"/>
              </w:rPr>
            </w:pPr>
            <w:r w:rsidRPr="00C60E81">
              <w:rPr>
                <w:sz w:val="14"/>
                <w:szCs w:val="14"/>
              </w:rPr>
              <w:t>2. Dönem 1. Sınav 12.3.3.1. Alkolleri sınıflandırarak adlarını formüllerini özelliklerini ve kullanım alanlarını açıklar.</w:t>
              <w:br/>
              <w:t>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12.3.3.1. </w:t>
              <w:br/>
              <w:t>a. Etanolün fermantasyon yöntemi ile elde edilişi açıklanır.</w:t>
              <w:br/>
              <w:t>b. Etanolün alkil halojenürlerden ve alkenlerden elde edilişi üzerinde durulur.</w:t>
              <w:br/>
              <w:t>c. Alkollerin hidroksil sayısına ve alfa karbonundaki alkil sayısına göre sınıflandırılması sağlanır.                                                                                                               ç. 1-4 karbonlu mono alkoller etandiol glikol ve propantriol gliserin üzerinde durulur.</w:t>
              <w:br/>
              <w:t>d. Metanolün zehirli özellikleri vurgulanır.</w:t>
              <w:br/>
              <w:t>e. Etanolün sağlık alanında kullanımına vurgu yapılır.</w:t>
              <w:br/>
              <w:t>f. Etanolün biyoyakıt işlevi gördüğü ve çözücü olarak kullanıldığı vurgulanır. 12.3.4.1.                                                                                                                                                a. Asimetrik-simetrik eter ayrımı yapılır.</w:t>
              <w:br/>
              <w:t>b. Eterlerin çözücü özelliklerine vurgu yapılır.</w:t>
              <w:br/>
              <w:t>c. Fonksiyonel grup izomerliği açıklanarak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br/>
              <w:t>a. Aldehit ve ketonları ayırt edecek düzeyde yapısal ilişki kurularak indirgenme-yükseltgenme özelliklerinin karşılaştırılması sağlanır.</w:t>
              <w:br/>
              <w:t>b. Aldehitlere örnek olarak formaldehit asetaldehit ve benzaldehit ketonlara örnek olarak aseton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c. Aldehit ve ketonların fonksiyonel grup izomerliklerine değinilir.</w:t>
              <w:br/>
              <w:t>ç. Aldehit ve ketonların gıda ve kozmetik sanayinde nasıl kullanıldıkları üzerinde durulur.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w:t>
              <w:br/>
              <w:t>b. Doymuş ve doymamış yağ asitleri tanıtılır.</w:t>
              <w:br/>
              <w:t>c. Yağ asidi tuzlarının sabun olarak kullanıldığı vurgulanır.</w:t>
              <w:br/>
              <w:t>ç. Benzoik asidin ve benzoatların gıda koruyucu maddesi olarak kullanıldığı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w:t>
              <w:br/>
              <w:t>b. Esterlerin yer aldığı doğal maddelere örnek olarak lanolin balmumu ve balsam verilir.</w:t>
              <w:br/>
              <w:t>c. Esterlerin çözücü olarak kullanımlarına ilişkin örnekler verilir.</w:t>
              <w:br/>
              <w:t>ç. Karboksilik asit ve esterlerin fonksiyonel grup izomerliklerine değinilir.</w:t>
              <w:br/>
              <w:t>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                                                                                                                                                                                                                                                                       b. Fosil yakıtları bilinçsizce tüketmenin ve israf etmenin bireye topluma ve çevreye verdiği zararlara değinilir.</w:t>
              <w:br/>
              <w:t>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       </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w:t>
              <w:br/>
              <w:t>b. Bor mineralinden hidrojen eldesinin ülkemizin kalkınması için önemi vurgulanır.</w:t>
              <w:br/>
              <w:t>c. Turhan Nejat Veziroğlunun kısa özgeçmişi ve hidrojenin yakıt olarak kullanılması üzerine yaptığı çalışmalara okuma parçası olarak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 kullanımını bilim toplum teknoloji çevre ve ekonomi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2. Dönem 2. Sınav 12.4.3.1. Sürdürülebilir hayat ve kalkınmanın toplum ve çevre için önemini kimya bilimi ile ilişkilendirerek açıklar.</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hayat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 Nanoteknoloji kavramı örnekler üzerinden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