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GZELLİK HİZMETLERİ ALANI 11. SINIF  MşTERİ İLİşKİLERİ YöNETİMİ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ÖZELLİKLERİ</w:t>
              <w:br/>
              <w:t>1.1.MÜŞTERİ DAVRANIŞLARI </w:t>
              <w:br/>
              <w:t>1.1.1.Müşterinin demografik yapısı      </w:t>
              <w:b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1.1.3.Müşteri profili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1.1.5.Tüketici davranışının farklı roller ile ilgileri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1.1.5.Tüketici davranışının farklı roller ile ilgileri  </w:t>
              <w:br/>
              <w:t/>
              <w:br/>
              <w:t>1.Dönem 1.Sınav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2.MÜŞTERİ TALEPLERİ</w:t>
              <w:br/>
              <w:t>1.2.1.	Müşterinin farklı yönleri    </w:t>
              <w:br/>
              <w:t> </w:t>
            </w:r>
          </w:p>
        </w:tc>
        <w:tc>
          <w:tcPr>
            <w:tcW w:w="3260" w:type="dxa"/>
            <w:vAlign w:val="center"/>
          </w:tcPr>
          <w:p w:rsidR="00C60E81" w:rsidRPr="00C60E81" w:rsidRDefault="00C60E81" w:rsidP="00262F51">
            <w:pPr>
              <w:rPr>
                <w:sz w:val="14"/>
                <w:szCs w:val="14"/>
              </w:rPr>
            </w:pPr>
            <w:r w:rsidRPr="00C60E81">
              <w:rPr>
                <w:sz w:val="14"/>
                <w:szCs w:val="14"/>
              </w:rPr>
              <w:t>1. Dönem 1. Sınav Müşteri taleplerini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İnsan ilişkileri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Müşteri memnuniyetine katkı yapan faktörler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Müşteri memnuniyetine katkı yapan faktörler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Müşteri ihtiyaç ve beklentileri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Müşteri ihtiyaç ve beklentileri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Müşteri değeri yaratılması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Müşteri değeri yaratılması  </w:t>
              <w:br/>
              <w:t>1.Dönem 2.Sınav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MEMNUNİYETİ</w:t>
              <w:br/>
              <w:t>1.MÜŞTERİ İLE ETKİN İLETİŞİM  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1. Dönem 2. Sınav 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Müşterilerle farklı yönleri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Müşterilerle farklı yönleri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2.MÜŞTERİYİ TEŞVİK ETMEDE KULLANILAN YÖNTEMLER </w:t>
              <w:br/>
              <w:t>2.2.1.Müşteriyi teşvik etmede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2.2.1.Müşteriyi teşvik etmede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Müşteriyi kazanmak için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Müşteriyi kazanmak için kullanılan yöntemler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3.MÜŞTERİLERİN SATIN ALMA DAVRANIŞLARI </w:t>
              <w:b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2. Dönem 1. Sınav 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Satış süreci yönetimi  </w:t>
              <w:br/>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Satış süreci yönetimi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2.4.HİZMET SONRASI MÜŞTERİ MEMNUNİYETİ</w:t>
              <w:br/>
              <w:t>2.4.1.Yeni müşteri kazanımı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2.4.1.Yeni müşteri kazanımı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2.4.2.Müşteri tutmanın yaraları   </w:t>
              <w:br/>
              <w:t>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2.4.2.Müşteri tutmanın yaraları </w:t>
            </w:r>
          </w:p>
        </w:tc>
        <w:tc>
          <w:tcPr>
            <w:tcW w:w="3260" w:type="dxa"/>
            <w:vAlign w:val="center"/>
          </w:tcPr>
          <w:p w:rsidR="00C60E81" w:rsidRPr="00C60E81" w:rsidRDefault="00C60E81" w:rsidP="00262F51">
            <w:pPr>
              <w:rPr>
                <w:sz w:val="14"/>
                <w:szCs w:val="14"/>
              </w:rPr>
            </w:pPr>
            <w:r w:rsidRPr="00C60E81">
              <w:rPr>
                <w:sz w:val="14"/>
                <w:szCs w:val="14"/>
              </w:rPr>
              <w:t>2. Dönem 2. Sınav 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2.4.3.Müşteri tutmanın modelleri </w:t>
              <w:br/>
              <w:t>2.Dönem 2.Sınav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2.4.3.Müşteri tutmanın modelleri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