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BAKıM ONARıM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 CİVATA VE SOMUN RESMİ ÇİZİMİ</w:t>
              <w:br/>
              <w:t>1. VİDA DİŞLERİ ÇİZİMLERİ</w:t>
              <w:br/>
              <w:t>1.1. Helis eğrisi</w:t>
              <w:br/>
              <w:t>1.2. Vida dişinin açılışı</w:t>
              <w:br/>
              <w:t/>
            </w:r>
          </w:p>
        </w:tc>
        <w:tc>
          <w:tcPr>
            <w:tcW w:w="3260" w:type="dxa"/>
            <w:vAlign w:val="center"/>
          </w:tcPr>
          <w:p w:rsidR="00C60E81" w:rsidRPr="00C60E81" w:rsidRDefault="00C60E81" w:rsidP="00262F51">
            <w:pPr>
              <w:rPr>
                <w:sz w:val="14"/>
                <w:szCs w:val="14"/>
              </w:rPr>
            </w:pPr>
            <w:r w:rsidRPr="00C60E81">
              <w:rPr>
                <w:sz w:val="14"/>
                <w:szCs w:val="14"/>
              </w:rPr>
              <w:t>Standart çizelgelerden yararlanarak vida ölçülerini bulur ve vida dişi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Vida dişlerinin sınıflandırılması</w:t>
              <w:br/>
              <w:t>1.4. Vidalara ait terimler</w:t>
              <w:br/>
              <w:t>1.5. Vidaların resim üzerinde gösterilmelerine ait kurallar</w:t>
            </w:r>
          </w:p>
        </w:tc>
        <w:tc>
          <w:tcPr>
            <w:tcW w:w="3260" w:type="dxa"/>
            <w:vAlign w:val="center"/>
          </w:tcPr>
          <w:p w:rsidR="00C60E81" w:rsidRPr="00C60E81" w:rsidRDefault="00C60E81" w:rsidP="00262F51">
            <w:pPr>
              <w:rPr>
                <w:sz w:val="14"/>
                <w:szCs w:val="14"/>
              </w:rPr>
            </w:pPr>
            <w:r w:rsidRPr="00C60E81">
              <w:rPr>
                <w:sz w:val="14"/>
                <w:szCs w:val="14"/>
              </w:rPr>
              <w:t>Standart çizelgelerden yararlanarak vida ölçülerini bulur ve vida dişi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CIVATA RESMİ ÇİZİMLERİ</w:t>
              <w:br/>
              <w:t>2.1. Cıvataların görevi</w:t>
              <w:br/>
              <w:t>2.2. Cıvataların sınıflandırılması</w:t>
              <w:br/>
              <w:t>2.3. Cıvataların yapıldığı malzemeler</w:t>
              <w:br/>
              <w:t>2.4. Cıvata çizimi ile ilgili kurallar</w:t>
            </w:r>
          </w:p>
        </w:tc>
        <w:tc>
          <w:tcPr>
            <w:tcW w:w="3260" w:type="dxa"/>
            <w:vAlign w:val="center"/>
          </w:tcPr>
          <w:p w:rsidR="00C60E81" w:rsidRPr="00C60E81" w:rsidRDefault="00C60E81" w:rsidP="00262F51">
            <w:pPr>
              <w:rPr>
                <w:sz w:val="14"/>
                <w:szCs w:val="14"/>
              </w:rPr>
            </w:pPr>
            <w:r w:rsidRPr="00C60E81">
              <w:rPr>
                <w:sz w:val="14"/>
                <w:szCs w:val="14"/>
              </w:rPr>
              <w:t>Standart çizelgelerden yararlanarak cıvata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Altı köşe başlı cıvatanın kolay çizim yöntemi</w:t>
              <w:br/>
              <w:t>2.6. Saplama çizimi ile ilgili kurallar</w:t>
              <w:br/>
              <w:t>2.7. Cıvataların standart gösterilişleri</w:t>
              <w:br/>
              <w:t>2.8. Saplamaların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çizelgelerden yararlanarak cıvata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SOMUN RESMİ ÇİZİMLERİ</w:t>
              <w:br/>
              <w:t>3.1. Somunun görevi</w:t>
              <w:br/>
              <w:t>3.2. Somunların sınıflandırılması</w:t>
              <w:br/>
              <w:t>3.3. Somunların yapıldığı malzemeler</w:t>
            </w:r>
          </w:p>
        </w:tc>
        <w:tc>
          <w:tcPr>
            <w:tcW w:w="3260" w:type="dxa"/>
            <w:vAlign w:val="center"/>
          </w:tcPr>
          <w:p w:rsidR="00C60E81" w:rsidRPr="00C60E81" w:rsidRDefault="00C60E81" w:rsidP="00262F51">
            <w:pPr>
              <w:rPr>
                <w:sz w:val="14"/>
                <w:szCs w:val="14"/>
              </w:rPr>
            </w:pPr>
            <w:r w:rsidRPr="00C60E81">
              <w:rPr>
                <w:sz w:val="14"/>
                <w:szCs w:val="14"/>
              </w:rPr>
              <w:t>Standart çizelgelerden yararlanarak somun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Kolay yöntem ile altı köşe somun çizimi</w:t>
              <w:br/>
              <w:t>3.5. Somunların standart gösterilişleri</w:t>
              <w:br/>
              <w:t>3.6. Rondela üretiminde kullanılan malzeme çeşitleri</w:t>
              <w:br/>
              <w:t>3.7. Rondelaların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çizelgelerden yararlanarak somun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VİDALI BİRLEŞTİRME ÇİZİMLERİ</w:t>
              <w:br/>
              <w:t>4.1. Vidalı birleştirme çizimlerine ait kurallar</w:t>
              <w:br/>
              <w:t>4.2. Vidalı birleştirmeler</w:t>
            </w:r>
          </w:p>
        </w:tc>
        <w:tc>
          <w:tcPr>
            <w:tcW w:w="3260" w:type="dxa"/>
            <w:vAlign w:val="center"/>
          </w:tcPr>
          <w:p w:rsidR="00C60E81" w:rsidRPr="00C60E81" w:rsidRDefault="00C60E81" w:rsidP="00262F51">
            <w:pPr>
              <w:rPr>
                <w:sz w:val="14"/>
                <w:szCs w:val="14"/>
              </w:rPr>
            </w:pPr>
            <w:r w:rsidRPr="00C60E81">
              <w:rPr>
                <w:sz w:val="14"/>
                <w:szCs w:val="14"/>
              </w:rPr>
              <w:t>Vidalı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Vidalı delik resmi çizimi</w:t>
              <w:br/>
              <w:t>4.4. Vidalı kör delik resmi çizimi</w:t>
              <w:br/>
              <w:t/>
              <w:br/>
              <w:t>1.Dönem 1.Sınav</w:t>
            </w:r>
          </w:p>
        </w:tc>
        <w:tc>
          <w:tcPr>
            <w:tcW w:w="3260" w:type="dxa"/>
            <w:vAlign w:val="center"/>
          </w:tcPr>
          <w:p w:rsidR="00C60E81" w:rsidRPr="00C60E81" w:rsidRDefault="00C60E81" w:rsidP="00262F51">
            <w:pPr>
              <w:rPr>
                <w:sz w:val="14"/>
                <w:szCs w:val="14"/>
              </w:rPr>
            </w:pPr>
            <w:r w:rsidRPr="00C60E81">
              <w:rPr>
                <w:sz w:val="14"/>
                <w:szCs w:val="14"/>
              </w:rPr>
              <w:t>Vidalı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EMNİYETLİ BAĞLAMA ELEMANLARI</w:t>
              <w:br/>
              <w:t>1. RONDELA ÇİZİMİ</w:t>
              <w:br/>
              <w:t>1.1. Rondelanın görevi</w:t>
              <w:br/>
              <w:t>1.2. Rondelaların sınıflandırılması</w:t>
              <w:br/>
              <w:t>1.3. Rondelaların yapıldığı malzemeler</w:t>
              <w:br/>
              <w:t>1.4. Rondelaların standart gösterilişleri</w:t>
              <w:br/>
              <w:t/>
            </w:r>
          </w:p>
        </w:tc>
        <w:tc>
          <w:tcPr>
            <w:tcW w:w="3260" w:type="dxa"/>
            <w:vAlign w:val="center"/>
          </w:tcPr>
          <w:p w:rsidR="00C60E81" w:rsidRPr="00C60E81" w:rsidRDefault="00C60E81" w:rsidP="00262F51">
            <w:pPr>
              <w:rPr>
                <w:sz w:val="14"/>
                <w:szCs w:val="14"/>
              </w:rPr>
            </w:pPr>
            <w:r w:rsidRPr="00C60E81">
              <w:rPr>
                <w:sz w:val="14"/>
                <w:szCs w:val="14"/>
              </w:rPr>
              <w:t>1. Dönem 1. Sınav Standart çizelgelerden rondela ölçülerini belirleyerek rondela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EMNİYET SACI RESMİ ÇİZİMİ</w:t>
              <w:br/>
              <w:t>2.1. Emniyet sacının görevi</w:t>
              <w:br/>
              <w:t>2.2. Emniyet saclarının yapıldığı malzemeler</w:t>
              <w:br/>
              <w:t>2.3. Emniyet saclarının çiziminde uyulacak kurallar</w:t>
              <w:br/>
              <w:t>2.4. Emniyet saclarının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ölçülerini dikkate alarak emniyet sacı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AYAR BİLEZİĞİ RESMİ ÇİZİMİ</w:t>
              <w:br/>
              <w:t>3.1. Ayar bileziklerinin görevi</w:t>
              <w:br/>
              <w:t>3.2. Ayar bileziklerinin çiziminde dikkat edilecek hususlar</w:t>
              <w:br/>
              <w:t>3.3. Ayar bileziklerinin yapıldığı malzemeler</w:t>
              <w:br/>
              <w:t>3.4. Ayar bileziklerinin standart gösterilişleri</w:t>
            </w:r>
          </w:p>
        </w:tc>
        <w:tc>
          <w:tcPr>
            <w:tcW w:w="3260" w:type="dxa"/>
            <w:vAlign w:val="center"/>
          </w:tcPr>
          <w:p w:rsidR="00C60E81" w:rsidRPr="00C60E81" w:rsidRDefault="00C60E81" w:rsidP="00262F51">
            <w:pPr>
              <w:rPr>
                <w:sz w:val="14"/>
                <w:szCs w:val="14"/>
              </w:rPr>
            </w:pPr>
            <w:r w:rsidRPr="00C60E81">
              <w:rPr>
                <w:sz w:val="14"/>
                <w:szCs w:val="14"/>
              </w:rPr>
              <w:t>Ayar bileziği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GUPİLYA RESMİ ÇİZİMİ</w:t>
              <w:br/>
              <w:t>4.1. Gupilyanın kullanılma amacı</w:t>
              <w:br/>
              <w:t>4.2. Gupilyanın çiziminde uyulacak kurallar</w:t>
              <w:br/>
              <w:t>4.3. Gupilyanın yapıldığı malzemeler</w:t>
              <w:br/>
              <w:t>4.4. Gupilyanın standart gösterilişi</w:t>
            </w:r>
          </w:p>
        </w:tc>
        <w:tc>
          <w:tcPr>
            <w:tcW w:w="3260" w:type="dxa"/>
            <w:vAlign w:val="center"/>
          </w:tcPr>
          <w:p w:rsidR="00C60E81" w:rsidRPr="00C60E81" w:rsidRDefault="00C60E81" w:rsidP="00262F51">
            <w:pPr>
              <w:rPr>
                <w:sz w:val="14"/>
                <w:szCs w:val="14"/>
              </w:rPr>
            </w:pPr>
            <w:r w:rsidRPr="00C60E81">
              <w:rPr>
                <w:sz w:val="14"/>
                <w:szCs w:val="14"/>
              </w:rPr>
              <w:t>Gupilya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EMNİYET SEGMANI RESMİ ÇİZİMİ</w:t>
              <w:br/>
              <w:t>5.1. Emniyet segmanının kullanılma amacı</w:t>
              <w:br/>
              <w:t>5.2. Emniyet segmanlarının sınıflandırılması</w:t>
              <w:br/>
              <w:t>5.3. Emniyet segmanının yapıldığı malzemeler</w:t>
              <w:br/>
              <w:t>5.4. Emniyet segmanı çiziminde uyulacak kurallar</w:t>
              <w:br/>
              <w:t/>
            </w:r>
          </w:p>
        </w:tc>
        <w:tc>
          <w:tcPr>
            <w:tcW w:w="3260" w:type="dxa"/>
            <w:vAlign w:val="center"/>
          </w:tcPr>
          <w:p w:rsidR="00C60E81" w:rsidRPr="00C60E81" w:rsidRDefault="00C60E81" w:rsidP="00262F51">
            <w:pPr>
              <w:rPr>
                <w:sz w:val="14"/>
                <w:szCs w:val="14"/>
              </w:rPr>
            </w:pPr>
            <w:r w:rsidRPr="00C60E81">
              <w:rPr>
                <w:sz w:val="14"/>
                <w:szCs w:val="14"/>
              </w:rPr>
              <w:t>Emniyet segmanı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MİL TESPİT PLAKASI RESMİ ÇİZİMİ</w:t>
              <w:br/>
              <w:t>6.1. Mil tespit plakasının görevi</w:t>
              <w:br/>
              <w:t>6.2. Mil tespit plakası çiziminde dikkat edilecek hususlar</w:t>
              <w:br/>
              <w:t>6.3. Mil tespit plakasının yapıldığı malzemeler</w:t>
              <w:br/>
              <w:t>6.4. Mil tespit plakasının standart gösterilişi</w:t>
            </w:r>
          </w:p>
        </w:tc>
        <w:tc>
          <w:tcPr>
            <w:tcW w:w="3260" w:type="dxa"/>
            <w:vAlign w:val="center"/>
          </w:tcPr>
          <w:p w:rsidR="00C60E81" w:rsidRPr="00C60E81" w:rsidRDefault="00C60E81" w:rsidP="00262F51">
            <w:pPr>
              <w:rPr>
                <w:sz w:val="14"/>
                <w:szCs w:val="14"/>
              </w:rPr>
            </w:pPr>
            <w:r w:rsidRPr="00C60E81">
              <w:rPr>
                <w:sz w:val="14"/>
                <w:szCs w:val="14"/>
              </w:rPr>
              <w:t>Mil tespit plakası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BİRLEŞTİRME RESİMLERİ ÇİZİMİ</w:t>
              <w:br/>
              <w:t>1. PERNO RESMİ ÇİZİMLERİ</w:t>
              <w:br/>
              <w:t>1.1. Perno</w:t>
              <w:br/>
              <w:t>1.2. Pernoların sınıflandırılması</w:t>
              <w:br/>
              <w:t>1.3. Pernoların yapıldığı malzemeler</w:t>
              <w:br/>
              <w:t>1.4. Pernoların çizim kuralları</w:t>
              <w:br/>
              <w:t>1.5. Pernoların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çizelgelerden yararlanarak perno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PİM RESMİ ÇİZİMİ</w:t>
              <w:br/>
              <w:t>2.1. Pimlerin kullanma amacı</w:t>
              <w:br/>
              <w:t>2.2. Pimlerin sınıflandırılması</w:t>
              <w:br/>
              <w:t>2.3. Pimlerin yapıldığı malzemeler</w:t>
              <w:br/>
              <w:t>2.4. Pimlerin çizim kuralları</w:t>
              <w:br/>
              <w:t>2.5. Pimlerin standart gösterilişleri</w:t>
              <w:br/>
              <w:t>1.Dönem 2.Sınav</w:t>
            </w:r>
          </w:p>
        </w:tc>
        <w:tc>
          <w:tcPr>
            <w:tcW w:w="3260" w:type="dxa"/>
            <w:vAlign w:val="center"/>
          </w:tcPr>
          <w:p w:rsidR="00C60E81" w:rsidRPr="00C60E81" w:rsidRDefault="00C60E81" w:rsidP="00262F51">
            <w:pPr>
              <w:rPr>
                <w:sz w:val="14"/>
                <w:szCs w:val="14"/>
              </w:rPr>
            </w:pPr>
            <w:r w:rsidRPr="00C60E81">
              <w:rPr>
                <w:sz w:val="14"/>
                <w:szCs w:val="14"/>
              </w:rPr>
              <w:t>Standart çizelgelerden pim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KAMA RESMİ ÇİZİMİ</w:t>
              <w:br/>
              <w:t>3.1. Kamanın görevi</w:t>
              <w:br/>
              <w:t>3.2. Kamaların sınıflandırılması</w:t>
              <w:br/>
              <w:t>3.3. Kamaların yapıldığı malzemeler</w:t>
              <w:br/>
              <w:t>3.4. Kamanın standart gösterilişi</w:t>
            </w:r>
          </w:p>
        </w:tc>
        <w:tc>
          <w:tcPr>
            <w:tcW w:w="3260" w:type="dxa"/>
            <w:vAlign w:val="center"/>
          </w:tcPr>
          <w:p w:rsidR="00C60E81" w:rsidRPr="00C60E81" w:rsidRDefault="00C60E81" w:rsidP="00262F51">
            <w:pPr>
              <w:rPr>
                <w:sz w:val="14"/>
                <w:szCs w:val="14"/>
              </w:rPr>
            </w:pPr>
            <w:r w:rsidRPr="00C60E81">
              <w:rPr>
                <w:sz w:val="14"/>
                <w:szCs w:val="14"/>
              </w:rPr>
              <w:t>1. Dönem 2. Sınav Standart çizelgelerden yararlanarak kama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YAY RESMİ ÇİZİMİ</w:t>
              <w:br/>
              <w:t>4.1. Yayın görevi</w:t>
              <w:br/>
              <w:t>4.2. Yayların sınıflandırılması</w:t>
              <w:br/>
              <w:t>4.3. Yayların yapıldığı malzemeler</w:t>
              <w:br/>
              <w:t>4.4. Yayın standart gösterilişi</w:t>
            </w:r>
          </w:p>
        </w:tc>
        <w:tc>
          <w:tcPr>
            <w:tcW w:w="3260" w:type="dxa"/>
            <w:vAlign w:val="center"/>
          </w:tcPr>
          <w:p w:rsidR="00C60E81" w:rsidRPr="00C60E81" w:rsidRDefault="00C60E81" w:rsidP="00262F51">
            <w:pPr>
              <w:rPr>
                <w:sz w:val="14"/>
                <w:szCs w:val="14"/>
              </w:rPr>
            </w:pPr>
            <w:r w:rsidRPr="00C60E81">
              <w:rPr>
                <w:sz w:val="14"/>
                <w:szCs w:val="14"/>
              </w:rPr>
              <w:t>Yay boyunu hesaplayarak yay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PERÇİN RESMİ ÇİZİMLERİ</w:t>
              <w:br/>
              <w:t>5.1. Perçinli birleştirmenin kullanıldığı yerler</w:t>
              <w:br/>
              <w:t>5.2. Perçinli birleştirme işleminin yapılışı</w:t>
              <w:br/>
              <w:t>5.3. Perçin çeşitlerinin sınıflandırılması</w:t>
              <w:br/>
              <w:t>5.4. Perçinlerin yapıldığı malzemeler</w:t>
              <w:br/>
              <w:t>5.5. Perçinin standart gösterilişi</w:t>
            </w:r>
          </w:p>
        </w:tc>
        <w:tc>
          <w:tcPr>
            <w:tcW w:w="3260" w:type="dxa"/>
            <w:vAlign w:val="center"/>
          </w:tcPr>
          <w:p w:rsidR="00C60E81" w:rsidRPr="00C60E81" w:rsidRDefault="00C60E81" w:rsidP="00262F51">
            <w:pPr>
              <w:rPr>
                <w:sz w:val="14"/>
                <w:szCs w:val="14"/>
              </w:rPr>
            </w:pPr>
            <w:r w:rsidRPr="00C60E81">
              <w:rPr>
                <w:sz w:val="14"/>
                <w:szCs w:val="14"/>
              </w:rPr>
              <w:t>Perçin ölçülerini belirleyerek perçinli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KAYNAKLI BİRLEŞTİRME RESMİ ÇİZİMLERİ</w:t>
              <w:br/>
              <w:t>6.1. Kaynak işlemi</w:t>
              <w:br/>
              <w:t>6.2. Kaynak yapmakta kullanılan araç ve gerecin görevleri</w:t>
              <w:br/>
              <w:t>6.3. Kaynaklı birleştirme türleri</w:t>
              <w:br/>
              <w:t>6.4. Kaynak sembolünün çizilmesine ait kurallar</w:t>
              <w:br/>
              <w:t>6.5. Kaynak dikiş sembollerinin anlamı</w:t>
            </w:r>
          </w:p>
        </w:tc>
        <w:tc>
          <w:tcPr>
            <w:tcW w:w="3260" w:type="dxa"/>
            <w:vAlign w:val="center"/>
          </w:tcPr>
          <w:p w:rsidR="00C60E81" w:rsidRPr="00C60E81" w:rsidRDefault="00C60E81" w:rsidP="00262F51">
            <w:pPr>
              <w:rPr>
                <w:sz w:val="14"/>
                <w:szCs w:val="14"/>
              </w:rPr>
            </w:pPr>
            <w:r w:rsidRPr="00C60E81">
              <w:rPr>
                <w:sz w:val="14"/>
                <w:szCs w:val="14"/>
              </w:rPr>
              <w:t>Kaynaklı birleştirme çeşitlerini belirleyerek kaynaklı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ELEMANLARI RESMİ ÇİZİMİ</w:t>
              <w:br/>
              <w:t>1. KASNAK ÇİZİMİ</w:t>
              <w:br/>
              <w:t>1.1. Kasnağın görevi</w:t>
              <w:br/>
              <w:t>1.2. Kasnakların kullanıldığı yerler</w:t>
              <w:br/>
              <w:t>1.3. Kasnakların yapıldığı malzemeler</w:t>
            </w:r>
          </w:p>
        </w:tc>
        <w:tc>
          <w:tcPr>
            <w:tcW w:w="3260" w:type="dxa"/>
            <w:vAlign w:val="center"/>
          </w:tcPr>
          <w:p w:rsidR="00C60E81" w:rsidRPr="00C60E81" w:rsidRDefault="00C60E81" w:rsidP="00262F51">
            <w:pPr>
              <w:rPr>
                <w:sz w:val="14"/>
                <w:szCs w:val="14"/>
              </w:rPr>
            </w:pPr>
            <w:r w:rsidRPr="00C60E81">
              <w:rPr>
                <w:sz w:val="14"/>
                <w:szCs w:val="14"/>
              </w:rPr>
              <w:t>Ölçülerini dikkate alarak kasnak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Kasnak elemanları</w:t>
              <w:br/>
              <w:t>1.5. Kasnak imalat resmi çizimi</w:t>
              <w:br/>
              <w:t>1.6. Kayışların sınıflandırılması</w:t>
            </w:r>
          </w:p>
        </w:tc>
        <w:tc>
          <w:tcPr>
            <w:tcW w:w="3260" w:type="dxa"/>
            <w:vAlign w:val="center"/>
          </w:tcPr>
          <w:p w:rsidR="00C60E81" w:rsidRPr="00C60E81" w:rsidRDefault="00C60E81" w:rsidP="00262F51">
            <w:pPr>
              <w:rPr>
                <w:sz w:val="14"/>
                <w:szCs w:val="14"/>
              </w:rPr>
            </w:pPr>
            <w:r w:rsidRPr="00C60E81">
              <w:rPr>
                <w:sz w:val="14"/>
                <w:szCs w:val="14"/>
              </w:rPr>
              <w:t>Ölçülerini dikkate alarak kasnak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KAYMA DİRENÇLİ YATAK ÇİZİMİ</w:t>
              <w:br/>
              <w:t>3.1. Kayma dirençli yatakların görevi</w:t>
              <w:br/>
              <w:t>3.2. Kayma dirençli yatakların yapıldığı malzemeler</w:t>
            </w:r>
          </w:p>
        </w:tc>
        <w:tc>
          <w:tcPr>
            <w:tcW w:w="3260" w:type="dxa"/>
            <w:vAlign w:val="center"/>
          </w:tcPr>
          <w:p w:rsidR="00C60E81" w:rsidRPr="00C60E81" w:rsidRDefault="00C60E81" w:rsidP="00262F51">
            <w:pPr>
              <w:rPr>
                <w:sz w:val="14"/>
                <w:szCs w:val="14"/>
              </w:rPr>
            </w:pPr>
            <w:r w:rsidRPr="00C60E81">
              <w:rPr>
                <w:sz w:val="14"/>
                <w:szCs w:val="14"/>
              </w:rPr>
              <w:t>Ölçülerini dikkate alarak kayma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Kayma dirençli yatakların kısımları</w:t>
              <w:br/>
              <w:t>3.4. Kayma dirençli yataklarda kullanılan burçların görevi</w:t>
            </w:r>
          </w:p>
        </w:tc>
        <w:tc>
          <w:tcPr>
            <w:tcW w:w="3260" w:type="dxa"/>
            <w:vAlign w:val="center"/>
          </w:tcPr>
          <w:p w:rsidR="00C60E81" w:rsidRPr="00C60E81" w:rsidRDefault="00C60E81" w:rsidP="00262F51">
            <w:pPr>
              <w:rPr>
                <w:sz w:val="14"/>
                <w:szCs w:val="14"/>
              </w:rPr>
            </w:pPr>
            <w:r w:rsidRPr="00C60E81">
              <w:rPr>
                <w:sz w:val="14"/>
                <w:szCs w:val="14"/>
              </w:rPr>
              <w:t>Ölçülerini dikkate alarak kayma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Kayma dirençli yataklarda yağlamanın önemi</w:t>
              <w:br/>
              <w:t>3.6. Kayma dirençli yatakların standart gösterilişi</w:t>
              <w:b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Ölçülerini dikkate alarak kayma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Alın Tornalama</w:t>
              <w:br/>
              <w:t>4.4.3. Tornada Punta Deliği Açma</w:t>
              <w:br/>
              <w:t>4.4.4. Boyuna Tornalama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Yuvarlanma dirençli yatakların kısımları</w:t>
              <w:br/>
              <w:t>4.4. Yuvarlanma dirençli yatakların standart gösterilişi</w:t>
            </w:r>
          </w:p>
        </w:tc>
        <w:tc>
          <w:tcPr>
            <w:tcW w:w="3260" w:type="dxa"/>
            <w:vAlign w:val="center"/>
          </w:tcPr>
          <w:p w:rsidR="00C60E81" w:rsidRPr="00C60E81" w:rsidRDefault="00C60E81" w:rsidP="00262F51">
            <w:pPr>
              <w:rPr>
                <w:sz w:val="14"/>
                <w:szCs w:val="14"/>
              </w:rPr>
            </w:pPr>
            <w:r w:rsidRPr="00C60E81">
              <w:rPr>
                <w:sz w:val="14"/>
                <w:szCs w:val="14"/>
              </w:rPr>
              <w:t>Standart ölçülerini dikkate alarak yuvarlanma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Yuvarlanma dirençli yatakların imalatlarında uygulanacak tolerans sistemleri</w:t>
              <w:br/>
              <w:t>4.6. Montaj resimlerinde yuvarlanma dirençli yatak çizimi</w:t>
            </w:r>
          </w:p>
        </w:tc>
        <w:tc>
          <w:tcPr>
            <w:tcW w:w="3260" w:type="dxa"/>
            <w:vAlign w:val="center"/>
          </w:tcPr>
          <w:p w:rsidR="00C60E81" w:rsidRPr="00C60E81" w:rsidRDefault="00C60E81" w:rsidP="00262F51">
            <w:pPr>
              <w:rPr>
                <w:sz w:val="14"/>
                <w:szCs w:val="14"/>
              </w:rPr>
            </w:pPr>
            <w:r w:rsidRPr="00C60E81">
              <w:rPr>
                <w:sz w:val="14"/>
                <w:szCs w:val="14"/>
              </w:rPr>
              <w:t>Standart ölçülerini dikkate alarak yuvarlanma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KOMPLE RESİMLER</w:t>
              <w:br/>
              <w:t>1. PARÇALARIN BİRLEŞTİRİLME RESMİ ÇİZİMİ</w:t>
              <w:br/>
              <w:t>1.1. Montaj resmi üzerinde bulunması gereken bilgiler</w:t>
              <w:br/>
              <w:t>1.2. Parçaları numaralandırmanın gereği</w:t>
              <w:br/>
              <w:t/>
            </w:r>
          </w:p>
        </w:tc>
        <w:tc>
          <w:tcPr>
            <w:tcW w:w="3260" w:type="dxa"/>
            <w:vAlign w:val="center"/>
          </w:tcPr>
          <w:p w:rsidR="00C60E81" w:rsidRPr="00C60E81" w:rsidRDefault="00C60E81" w:rsidP="00262F51">
            <w:pPr>
              <w:rPr>
                <w:sz w:val="14"/>
                <w:szCs w:val="14"/>
              </w:rPr>
            </w:pPr>
            <w:r w:rsidRPr="00C60E81">
              <w:rPr>
                <w:sz w:val="14"/>
                <w:szCs w:val="14"/>
              </w:rPr>
              <w:t>İşlem sırasına göre komple montaj resimler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Numaralandırma çizgi ve rakamlarının özellikleri</w:t>
              <w:br/>
              <w:t>1.4. Numaralandırma sistemleri</w:t>
            </w:r>
          </w:p>
        </w:tc>
        <w:tc>
          <w:tcPr>
            <w:tcW w:w="3260" w:type="dxa"/>
            <w:vAlign w:val="center"/>
          </w:tcPr>
          <w:p w:rsidR="00C60E81" w:rsidRPr="00C60E81" w:rsidRDefault="00C60E81" w:rsidP="00262F51">
            <w:pPr>
              <w:rPr>
                <w:sz w:val="14"/>
                <w:szCs w:val="14"/>
              </w:rPr>
            </w:pPr>
            <w:r w:rsidRPr="00C60E81">
              <w:rPr>
                <w:sz w:val="14"/>
                <w:szCs w:val="14"/>
              </w:rPr>
              <w:t>İşlem sırasına göre komple montaj resimler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GRUP MONTAJ RESİMLERİ ÇİZİMİ</w:t>
              <w:br/>
              <w:t>2.1. Grup komple montaj resmi</w:t>
              <w:br/>
              <w:t>2.2. Grup komple montaj resminin kullanılma yerleri</w:t>
              <w:br/>
              <w:t>2.3. Grup komple resimlerde bulunması gereken özellikler</w:t>
            </w:r>
          </w:p>
        </w:tc>
        <w:tc>
          <w:tcPr>
            <w:tcW w:w="3260" w:type="dxa"/>
            <w:vAlign w:val="center"/>
          </w:tcPr>
          <w:p w:rsidR="00C60E81" w:rsidRPr="00C60E81" w:rsidRDefault="00C60E81" w:rsidP="00262F51">
            <w:pPr>
              <w:rPr>
                <w:sz w:val="14"/>
                <w:szCs w:val="14"/>
              </w:rPr>
            </w:pPr>
            <w:r w:rsidRPr="00C60E81">
              <w:rPr>
                <w:sz w:val="14"/>
                <w:szCs w:val="14"/>
              </w:rPr>
              <w:t>Komple montaj resimlerinden grup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Grup komple resim antedinin doldurulmasına ait kurallar</w:t>
              <w:br/>
              <w:t>2.5. Grup komple resminin numaralandırılmasına ait kurallar</w:t>
              <w:br/>
              <w:t>2.6. Grup komple resmini ölçülendirme ve tolerans özellikleri</w:t>
            </w:r>
          </w:p>
        </w:tc>
        <w:tc>
          <w:tcPr>
            <w:tcW w:w="3260" w:type="dxa"/>
            <w:vAlign w:val="center"/>
          </w:tcPr>
          <w:p w:rsidR="00C60E81" w:rsidRPr="00C60E81" w:rsidRDefault="00C60E81" w:rsidP="00262F51">
            <w:pPr>
              <w:rPr>
                <w:sz w:val="14"/>
                <w:szCs w:val="14"/>
              </w:rPr>
            </w:pPr>
            <w:r w:rsidRPr="00C60E81">
              <w:rPr>
                <w:sz w:val="14"/>
                <w:szCs w:val="14"/>
              </w:rPr>
              <w:t>Komple montaj resimlerinden grup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KOMPLE RESİMLER ÇİZİMİ</w:t>
              <w:br/>
              <w:t>3.1. Komple resim</w:t>
              <w:br/>
              <w:t>3.2. Komple resimlerin kullanılma yerleri</w:t>
              <w:br/>
              <w:t/>
            </w:r>
          </w:p>
        </w:tc>
        <w:tc>
          <w:tcPr>
            <w:tcW w:w="3260" w:type="dxa"/>
            <w:vAlign w:val="center"/>
          </w:tcPr>
          <w:p w:rsidR="00C60E81" w:rsidRPr="00C60E81" w:rsidRDefault="00C60E81" w:rsidP="00262F51">
            <w:pPr>
              <w:rPr>
                <w:sz w:val="14"/>
                <w:szCs w:val="14"/>
              </w:rPr>
            </w:pPr>
            <w:r w:rsidRPr="00C60E81">
              <w:rPr>
                <w:sz w:val="14"/>
                <w:szCs w:val="14"/>
              </w:rPr>
              <w:t>2. Dönem 2. Sınav Grup montaj resimlerinden organ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Komple resimlerde bulunması gereken özellikler</w:t>
              <w:br/>
              <w:t>3.4. Komple resmin antedinin kısımları</w:t>
              <w:br/>
              <w:t>3.5. Komple resmin numaralandırılma sistemi</w:t>
            </w:r>
          </w:p>
        </w:tc>
        <w:tc>
          <w:tcPr>
            <w:tcW w:w="3260" w:type="dxa"/>
            <w:vAlign w:val="center"/>
          </w:tcPr>
          <w:p w:rsidR="00C60E81" w:rsidRPr="00C60E81" w:rsidRDefault="00C60E81" w:rsidP="00262F51">
            <w:pPr>
              <w:rPr>
                <w:sz w:val="14"/>
                <w:szCs w:val="14"/>
              </w:rPr>
            </w:pPr>
            <w:r w:rsidRPr="00C60E81">
              <w:rPr>
                <w:sz w:val="14"/>
                <w:szCs w:val="14"/>
              </w:rPr>
              <w:t>Grup montaj resimlerinden organ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Komple resimlerin ölçülendirme ve tolerans özellikleri</w:t>
              <w:br/>
              <w:t>3.7. Komple resimlerin sınıflandırılması</w:t>
              <w:br/>
              <w:t>3.8. Komple montaj resmi çizimi</w:t>
              <w:br/>
              <w:t>2.Dönem 2.Sınav</w:t>
            </w:r>
          </w:p>
        </w:tc>
        <w:tc>
          <w:tcPr>
            <w:tcW w:w="3260" w:type="dxa"/>
            <w:vAlign w:val="center"/>
          </w:tcPr>
          <w:p w:rsidR="00C60E81" w:rsidRPr="00C60E81" w:rsidRDefault="00C60E81" w:rsidP="00262F51">
            <w:pPr>
              <w:rPr>
                <w:sz w:val="14"/>
                <w:szCs w:val="14"/>
              </w:rPr>
            </w:pPr>
            <w:r w:rsidRPr="00C60E81">
              <w:rPr>
                <w:sz w:val="14"/>
                <w:szCs w:val="14"/>
              </w:rPr>
              <w:t>Grup montaj resimlerinden organ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çizim masası örnek çizimler kalem çeşitleri silgi cetvel pergel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