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AHLAK VE VATANDAşLıK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Güzel ahlakı temsil eden kişilere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Kendi yaşamındaki ahlaki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Ahlaki ölçütlerle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Kendi davranışlarını ahlaki ölçütlere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Yakın çevresindeki olay ve olguları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Ahlakın iyiliğe yönelik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Günlük yaşamında karşılaştığı bir olayı ortak fayda temelinde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sorunların çözümüne yönelik ahlaki sorumluluk içeren öneriler sunar.</w:t>
            </w:r>
          </w:p>
        </w:tc>
        <w:tc>
          <w:tcPr>
            <w:tcW w:w="3686" w:type="dxa"/>
            <w:vAlign w:val="center"/>
          </w:tcPr>
          <w:p w:rsidR="00C60E81" w:rsidRPr="00C60E81" w:rsidRDefault="00C60E81" w:rsidP="00262F51">
            <w:pPr>
              <w:rPr>
                <w:sz w:val="14"/>
                <w:szCs w:val="14"/>
              </w:rPr>
            </w:pPr>
            <w:r w:rsidRPr="00C60E81">
              <w:rPr>
                <w:sz w:val="14"/>
                <w:szCs w:val="14"/>
              </w:rPr>
              <w:t>Karar ve davranışlarımızın topluma yönelik bir yükümlülük olduğu vurgulanır.</w:t>
              <w:br/>
              <w:t>Güncel bir soruna öğrencilerin özgün çözüm önerileri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Ön yargı ve kalıp yargılarda toplumun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Ortak yaşamın ortaya çıkardığı gereksinimlere örnekler verir.</w:t>
            </w:r>
          </w:p>
        </w:tc>
        <w:tc>
          <w:tcPr>
            <w:tcW w:w="3686" w:type="dxa"/>
            <w:vAlign w:val="center"/>
          </w:tcPr>
          <w:p w:rsidR="00C60E81" w:rsidRPr="00C60E81" w:rsidRDefault="00C60E81" w:rsidP="00262F51">
            <w:pPr>
              <w:rPr>
                <w:sz w:val="14"/>
                <w:szCs w:val="14"/>
              </w:rPr>
            </w:pPr>
            <w:r w:rsidRPr="00C60E81">
              <w:rPr>
                <w:sz w:val="14"/>
                <w:szCs w:val="14"/>
              </w:rPr>
              <w:t>Eğitim sağlık çevre gibi konularda ortak faydaya yönelik faaliyet gösteren sivil toplum kuruluşlarının olduğuna değinilir.</w:t>
              <w:br/>
              <w:t>Toplumsal yardımlaşma ve dayanışmanın en güzel örneklerinden biri olan imece geleneği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Devletin ortak yaşam gereksinimlerini karşılamaya yönelik faaliyetlerini tartışır.</w:t>
            </w:r>
          </w:p>
        </w:tc>
        <w:tc>
          <w:tcPr>
            <w:tcW w:w="3686" w:type="dxa"/>
            <w:vAlign w:val="center"/>
          </w:tcPr>
          <w:p w:rsidR="00C60E81" w:rsidRPr="00C60E81" w:rsidRDefault="00C60E81" w:rsidP="00262F51">
            <w:pPr>
              <w:rPr>
                <w:sz w:val="14"/>
                <w:szCs w:val="14"/>
              </w:rPr>
            </w:pPr>
            <w:r w:rsidRPr="00C60E81">
              <w:rPr>
                <w:sz w:val="14"/>
                <w:szCs w:val="14"/>
              </w:rPr>
              <w:t>Barınma eğitim sağlık güvenlik ihtiyaçları ile dini sosyal ve kültürel gereksinimler için devlet tarafından yapılan hizmetler ele alınır.</w:t>
              <w:br/>
              <w:t>Devletin sunduğu hizmetleri yerine getirebilmesi için vatandaşın vergi verme sorumluluğunu yerine getirmesinin önemine vurgu yapılır.</w:t>
              <w:br/>
              <w:t>Kamuya ait malların kullanılmasında israf niteliği taşıyan davranışlar sergilenmemesi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Vatandaşların topluma hizmet çalışmalarındaki yeri ve önemini yorumlar.</w:t>
            </w:r>
          </w:p>
        </w:tc>
        <w:tc>
          <w:tcPr>
            <w:tcW w:w="3686" w:type="dxa"/>
            <w:vAlign w:val="center"/>
          </w:tcPr>
          <w:p w:rsidR="00C60E81" w:rsidRPr="00C60E81" w:rsidRDefault="00C60E81" w:rsidP="00262F51">
            <w:pPr>
              <w:rPr>
                <w:sz w:val="14"/>
                <w:szCs w:val="14"/>
              </w:rPr>
            </w:pPr>
            <w:r w:rsidRPr="00C60E81">
              <w:rPr>
                <w:sz w:val="14"/>
                <w:szCs w:val="14"/>
              </w:rPr>
              <w:t>Ortak yaşama yönelik hizmetlerde ve problemlerin çözümünde tüm sorumluluğun devlete ait olmadığı vurgulanır.</w:t>
              <w:br/>
              <w:t>Aile fertleri ve arkadaşları ile topluma hizmet çalışmalarına yönelik iş birliği yapılması gerektiği üzerinde durulur.</w:t>
              <w:br/>
              <w:t>Vatandaşların üzerine düşen sorumlulukları yerine getirmesine yönelik topluma hizmet projelerine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Günlük yaşamındaki ortak yaşam problemlerine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Evrensel ahlak ilkelerini açıklar.</w:t>
            </w:r>
          </w:p>
        </w:tc>
        <w:tc>
          <w:tcPr>
            <w:tcW w:w="3686" w:type="dxa"/>
            <w:vAlign w:val="center"/>
          </w:tcPr>
          <w:p w:rsidR="00C60E81" w:rsidRPr="00C60E81" w:rsidRDefault="00C60E81" w:rsidP="00262F51">
            <w:pPr>
              <w:rPr>
                <w:sz w:val="14"/>
                <w:szCs w:val="14"/>
              </w:rPr>
            </w:pPr>
            <w:r w:rsidRPr="00C60E81">
              <w:rPr>
                <w:sz w:val="14"/>
                <w:szCs w:val="14"/>
              </w:rPr>
              <w:t>Kendine ve başkalarına zarar verecek davranışlardan kaçınma ihtiyaç duyulduğunda yardımcı olma bireylere özgür düşünmelerini sağlayacak ortamlar sunma adil olma ele alınır.</w:t>
              <w:br/>
              <w:t>İnsanlığın ortak yararına katkıda bulunma dürüstlük sadakat kişilerin özel alanlarına saygılı olma ve güvenilir olma gibi evrensel ahlak ilkeleri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İnsan hakları ve ahlak ilişkisini yorumlar.</w:t>
            </w:r>
          </w:p>
        </w:tc>
        <w:tc>
          <w:tcPr>
            <w:tcW w:w="3686" w:type="dxa"/>
            <w:vAlign w:val="center"/>
          </w:tcPr>
          <w:p w:rsidR="00C60E81" w:rsidRPr="00C60E81" w:rsidRDefault="00C60E81" w:rsidP="00262F51">
            <w:pPr>
              <w:rPr>
                <w:sz w:val="14"/>
                <w:szCs w:val="14"/>
              </w:rPr>
            </w:pPr>
            <w:r w:rsidRPr="00C60E81">
              <w:rPr>
                <w:sz w:val="14"/>
                <w:szCs w:val="14"/>
              </w:rPr>
              <w:t>Ahlakın ve insan haklarının insana özgü olduğu vurgulanır.</w:t>
              <w:br/>
              <w:t>Yaşama hakkı düşünceyi açıklama özgürlüğü yasalar önünde eşitlik din ve vicdan özgürlüğü özel hayatın gizliliği gibi hakların tüm insanları koruyan ve kapsayan yönüne değinilir.</w:t>
              <w:br/>
              <w:t>Bilim ve sanat etkinliklerine katılım çalışma ve eğitim haklarının insanlığın ortak refahı ve mutluluğuna katkısı üzerinde durulur.</w:t>
              <w:br/>
              <w:t>İnsan haklarının bireyleri gerçek ve sanal ortamlarda karşılaşabilecekleri her türlü olumsuz durumlardan koruduğu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Ahlakın sürdürülebilir yaşam açısından önemini tartışır.</w:t>
            </w:r>
          </w:p>
        </w:tc>
        <w:tc>
          <w:tcPr>
            <w:tcW w:w="3686" w:type="dxa"/>
            <w:vAlign w:val="center"/>
          </w:tcPr>
          <w:p w:rsidR="00C60E81" w:rsidRPr="00C60E81" w:rsidRDefault="00C60E81" w:rsidP="00262F51">
            <w:pPr>
              <w:rPr>
                <w:sz w:val="14"/>
                <w:szCs w:val="14"/>
              </w:rPr>
            </w:pPr>
            <w:r w:rsidRPr="00C60E81">
              <w:rPr>
                <w:sz w:val="14"/>
                <w:szCs w:val="14"/>
              </w:rPr>
              <w:t>Gelecek nesiller göz önünde bulundurularak kaynakların kullanımında israftan kaçınılması gerektiğine vurgu yapılır.</w:t>
              <w:br/>
              <w:t>Sürdürülebilir yaşamın ortak iyilik açısından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Gelecek nesillere yönelik sorumluluklarını değerlendirir.</w:t>
            </w:r>
          </w:p>
        </w:tc>
        <w:tc>
          <w:tcPr>
            <w:tcW w:w="3686" w:type="dxa"/>
            <w:vAlign w:val="center"/>
          </w:tcPr>
          <w:p w:rsidR="00C60E81" w:rsidRPr="00C60E81" w:rsidRDefault="00C60E81" w:rsidP="00262F51">
            <w:pPr>
              <w:rPr>
                <w:sz w:val="14"/>
                <w:szCs w:val="14"/>
              </w:rPr>
            </w:pPr>
            <w:r w:rsidRPr="00C60E81">
              <w:rPr>
                <w:sz w:val="14"/>
                <w:szCs w:val="14"/>
              </w:rPr>
              <w:t>Geri dönüşüm enerjinin verimli kullanımı ekolojik ayak izi üzerinde durulur.</w:t>
              <w:br/>
              <w:t>Elektrik ve su tasarrufu organik ürün kullanımı bisiklet ve toplu taşıma kullanımı sürdürülebilir yaşam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Demokrasi ve vatandaşlık arasındaki bağı fark eder.</w:t>
            </w:r>
          </w:p>
        </w:tc>
        <w:tc>
          <w:tcPr>
            <w:tcW w:w="3686" w:type="dxa"/>
            <w:vAlign w:val="center"/>
          </w:tcPr>
          <w:p w:rsidR="00C60E81" w:rsidRPr="00C60E81" w:rsidRDefault="00C60E81" w:rsidP="00262F51">
            <w:pPr>
              <w:rPr>
                <w:sz w:val="14"/>
                <w:szCs w:val="14"/>
              </w:rPr>
            </w:pPr>
            <w:r w:rsidRPr="00C60E81">
              <w:rPr>
                <w:sz w:val="14"/>
                <w:szCs w:val="14"/>
              </w:rPr>
              <w:t>Demokrasinin vatandaşlar tarafından seçilen temsilciler aracılığıyla yönetildiği açıklanır.</w:t>
              <w:br/>
              <w:t>Çoğunluğun kararının temel olduğu ancak yönetimde çoğunluk dışında kalanların da dikkate alınması gerektiği vurgulanır.</w:t>
              <w:br/>
              <w:t>Özgürlük eşitlik adalet hukuk devleti ve kuvvetler ayrılığı demokrasinin temel ilkeleri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Devlet ile vatandaş arasındaki ilişkiyi düzenleyen kuralları araştırır.</w:t>
            </w:r>
          </w:p>
        </w:tc>
        <w:tc>
          <w:tcPr>
            <w:tcW w:w="3686" w:type="dxa"/>
            <w:vAlign w:val="center"/>
          </w:tcPr>
          <w:p w:rsidR="00C60E81" w:rsidRPr="00C60E81" w:rsidRDefault="00C60E81" w:rsidP="00262F51">
            <w:pPr>
              <w:rPr>
                <w:sz w:val="14"/>
                <w:szCs w:val="14"/>
              </w:rPr>
            </w:pPr>
            <w:r w:rsidRPr="00C60E81">
              <w:rPr>
                <w:sz w:val="14"/>
                <w:szCs w:val="14"/>
              </w:rPr>
              <w:t>Anayasanın devlet yönetim biçimini ve vatandaşların temel haklarının kullanımını nasıl ele aldığına odaklanılır.</w:t>
              <w:br/>
              <w:t>Tüm yasaların anayasaya uygun olması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Vatandaşlık sorumluluklarını yerine getirmeye istekli olur.</w:t>
            </w:r>
          </w:p>
        </w:tc>
        <w:tc>
          <w:tcPr>
            <w:tcW w:w="3686" w:type="dxa"/>
            <w:vAlign w:val="center"/>
          </w:tcPr>
          <w:p w:rsidR="00C60E81" w:rsidRPr="00C60E81" w:rsidRDefault="00C60E81" w:rsidP="00262F51">
            <w:pPr>
              <w:rPr>
                <w:sz w:val="14"/>
                <w:szCs w:val="14"/>
              </w:rPr>
            </w:pPr>
            <w:r w:rsidRPr="00C60E81">
              <w:rPr>
                <w:sz w:val="14"/>
                <w:szCs w:val="14"/>
              </w:rPr>
              <w:t>Aile okul ve akran grubu gibi ortamlarda kurallara uyma dahil sorumlulukların yerine getirilmesi gerektiği vurgulanır.</w:t>
              <w:br/>
              <w:t>Sosyal sorumluluk projelerinde aktif katılım teşvik edilir.</w:t>
              <w:br/>
              <w:t>İçinde yer aldıkları grup ve kurumların gelişimi için fikir üretmeleri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Okul yaşamına etkin katılım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Yakın çevresindeki ortak sorunların çözümünde kendi rolünü açıklar.</w:t>
            </w:r>
          </w:p>
        </w:tc>
        <w:tc>
          <w:tcPr>
            <w:tcW w:w="3686" w:type="dxa"/>
            <w:vAlign w:val="center"/>
          </w:tcPr>
          <w:p w:rsidR="00C60E81" w:rsidRPr="00C60E81" w:rsidRDefault="00C60E81" w:rsidP="00262F51">
            <w:pPr>
              <w:rPr>
                <w:sz w:val="14"/>
                <w:szCs w:val="14"/>
              </w:rPr>
            </w:pPr>
            <w:r w:rsidRPr="00C60E81">
              <w:rPr>
                <w:sz w:val="14"/>
                <w:szCs w:val="14"/>
              </w:rPr>
              <w:t>Haberleri takip etme sivil toplum kuruluşlarının çalışmalarına destek olma vb. konulara odaklanılır.</w:t>
              <w:br/>
              <w:t>Aile fertleri ve arkadaşları ile problem çözme konusunda değerlendirmeler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Sivil toplum kuruluşlarının faaliyetlerini karşılaştırır.</w:t>
            </w:r>
          </w:p>
        </w:tc>
        <w:tc>
          <w:tcPr>
            <w:tcW w:w="3686" w:type="dxa"/>
            <w:vAlign w:val="center"/>
          </w:tcPr>
          <w:p w:rsidR="00C60E81" w:rsidRPr="00C60E81" w:rsidRDefault="00C60E81" w:rsidP="00262F51">
            <w:pPr>
              <w:rPr>
                <w:sz w:val="14"/>
                <w:szCs w:val="14"/>
              </w:rPr>
            </w:pPr>
            <w:r w:rsidRPr="00C60E81">
              <w:rPr>
                <w:sz w:val="14"/>
                <w:szCs w:val="14"/>
              </w:rPr>
              <w:t>Sivil toplum kuruluşlarının sosyal problemleri çözmek için çalıştığı vurgulanır.</w:t>
              <w:br/>
              <w:t>Sivil toplum kuruluşlarının toplumsal ihtiyaçları karşılama rolü ele alınır.</w:t>
              <w:br/>
              <w:t>Sivil toplum kuruluşlarının faaliyetlerinin benzer ve farklı yönleri tartışılır.</w:t>
              <w:br/>
              <w:t>Ahilik Hilfülfudul gibi tarihimizden ve günümüzden sivil toplum kuruluşu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