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İDARE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1. Dönem 1. Sınav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1. Dönem 2. Sınav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2. Dönem 1. Sınav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2. Dönem 2. Sınav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tahtaprojeksiyon  TC  Anayasası  broşür  gazete dergi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tahtaprojeksiyon  TC  Anayasası  broşür  gazete dergi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İdare Hukukunun Esasları 1.   İdare ve idare hukukunu oluşturan temel ilkeleri açıklama</w:t>
              <w:br/>
              <w:t>2.   Merkezi ve mahalli idare teşkilatlarını açıklama</w:t>
              <w:br/>
              <w:t>3.   Hizmet yönünden yerinden yönetim kuruluşlarını açıklama</w:t>
              <w:br/>
              <w:t>4.   İdari işlemleri açıklama</w:t>
              <w:br/>
              <w:t>Kamu Düzeninin Yapısı 1.   Kamu hizmeti ve kamu düzenini açıklama</w:t>
              <w:br/>
              <w:t>2.   Kamu görevlilerin statüsünü açıklama</w:t>
              <w:br/>
              <w:t>3.   Kamu mallarıyla ilgili temel esasları açıklama</w:t>
              <w:br/>
              <w:t>4.   İdarenin sorumluluğunu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