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MUSK(MAARF*)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DMUS.I.1.1.Türk musikisinde kullanılan temel yazı işaret ve kavramları sınıflandırabilme</w:t>
            </w:r>
          </w:p>
        </w:tc>
        <w:tc>
          <w:tcPr>
            <w:tcW w:w="3402" w:type="dxa"/>
            <w:vAlign w:val="center"/>
          </w:tcPr>
          <w:p w:rsidR="00FE0D3B" w:rsidRPr="00FE0D3B" w:rsidRDefault="00FE0D3B" w:rsidP="001C2F89">
            <w:pPr>
              <w:rPr>
                <w:sz w:val="14"/>
                <w:szCs w:val="14"/>
              </w:rPr>
            </w:pPr>
            <w:r w:rsidRPr="00FE0D3B">
              <w:rPr>
                <w:sz w:val="14"/>
                <w:szCs w:val="14"/>
              </w:rPr>
              <w:t>a Türk musikisinde kullanılan temel yazı işaret ve kavramlara ilişkin değişkenleri ölçütleri belirler.</w:t>
              <w:br/>
              <w:t>b Türk musikisinde kullanılan temel yazı işaret ve kavramları ayrıştırır.</w:t>
              <w:br/>
              <w:t>c Türk musikisinde kullanılan temel yazı işaret ve kavramları tasnif eder.</w:t>
              <w:br/>
              <w:t>ç Türk musikisinde kullanılan yazı işaret ve kavramları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DMUS.I.1.2.Dinî musikide kullanılan basit makamları sınıflandırabilme</w:t>
            </w:r>
          </w:p>
        </w:tc>
        <w:tc>
          <w:tcPr>
            <w:tcW w:w="3402" w:type="dxa"/>
            <w:vAlign w:val="center"/>
          </w:tcPr>
          <w:p w:rsidR="00FE0D3B" w:rsidRPr="00FE0D3B" w:rsidRDefault="00FE0D3B" w:rsidP="001C2F89">
            <w:pPr>
              <w:rPr>
                <w:sz w:val="14"/>
                <w:szCs w:val="14"/>
              </w:rPr>
            </w:pPr>
            <w:r w:rsidRPr="00FE0D3B">
              <w:rPr>
                <w:sz w:val="14"/>
                <w:szCs w:val="14"/>
              </w:rPr>
              <w:t>a Dinî musikide kullanılan basit makamların değişkenleriniölçütlerini belirler.</w:t>
              <w:br/>
              <w:t>b Dinî musikide kullanılan basit makamları ayrıştırır.</w:t>
              <w:br/>
              <w:t>c Dinî musikide kullanılan basit makamları tasnif eder.</w:t>
              <w:br/>
              <w:t>ç Dinî musikide kullanılan basit makamları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DMUS.I.1.3.Türk din musikisine katkı sağlayan Hatib Zâkirî Hasan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Hatib Zâkirî Hasan Efendi hakkında bilgi toplayacağı araçları belirler.</w:t>
              <w:br/>
              <w:t>b Türk din musikisine katkı sağlayan Hatib Zâkirî Hasan Efendi hakkında bilgiler bulur.</w:t>
              <w:br/>
              <w:t>c Türk din musikisine katkı sağlayan Hatib Zâkirî Hasan Efendi hakkında ulaştığı bilgileri doğrular.</w:t>
              <w:br/>
              <w:t>ç Türk din musikisine katkı sağlayan Hatib Zâkirî Hasan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DMUSI.1.4.Türk din musikisinde kullanılan ney ve kudüm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kudüm ve ney çalgılarının özelliklerini tanır.</w:t>
              <w:br/>
              <w:t>b Türk din musikisinde kullanılan kudüm ve ney çalgılarının benzerliklerini listeler.</w:t>
              <w:br/>
              <w:t>c Türk din musikisinde kullanılan kudüm ve ney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1. Dönem 1. Sınav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DMUS.I.1.5.Nim 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Nim sofyan usulüne uygun hareketler belirler.</w:t>
              <w:br/>
              <w:t>b Nim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 AZIDAN MAKAMA</w:t>
            </w:r>
          </w:p>
        </w:tc>
        <w:tc>
          <w:tcPr>
            <w:tcW w:w="1985" w:type="dxa"/>
            <w:vAlign w:val="center"/>
          </w:tcPr>
          <w:p w:rsidR="00FE0D3B" w:rsidRPr="00FE0D3B" w:rsidRDefault="00FE0D3B" w:rsidP="00760F07">
            <w:pPr>
              <w:rPr>
                <w:sz w:val="14"/>
                <w:szCs w:val="14"/>
              </w:rPr>
            </w:pPr>
            <w:r w:rsidRPr="00FE0D3B">
              <w:rPr>
                <w:sz w:val="14"/>
                <w:szCs w:val="14"/>
              </w:rPr>
              <w:t>Türk Musikisinde Kullanılan Yazı İşaretler ve Kavramlar Basit Makamlar Musikişinaslar Hatib Zâkirî Hasan Efendi Çalgılar Kudüm-Ney Usuller Nim Sofyan Usulü Makamlar Rast Makamı</w:t>
            </w:r>
          </w:p>
        </w:tc>
        <w:tc>
          <w:tcPr>
            <w:tcW w:w="2410" w:type="dxa"/>
            <w:vAlign w:val="center"/>
          </w:tcPr>
          <w:p w:rsidR="00FE0D3B" w:rsidRPr="00FE0D3B" w:rsidRDefault="00FE0D3B" w:rsidP="001C2F89">
            <w:pPr>
              <w:rPr>
                <w:sz w:val="14"/>
                <w:szCs w:val="14"/>
              </w:rPr>
            </w:pPr>
            <w:r w:rsidRPr="00FE0D3B">
              <w:rPr>
                <w:sz w:val="14"/>
                <w:szCs w:val="14"/>
              </w:rPr>
              <w:t> DMUS.I.1.6.Rast makamını dinleyebilme</w:t>
            </w:r>
          </w:p>
        </w:tc>
        <w:tc>
          <w:tcPr>
            <w:tcW w:w="3402" w:type="dxa"/>
            <w:vAlign w:val="center"/>
          </w:tcPr>
          <w:p w:rsidR="00FE0D3B" w:rsidRPr="00FE0D3B" w:rsidRDefault="00FE0D3B" w:rsidP="001C2F89">
            <w:pPr>
              <w:rPr>
                <w:sz w:val="14"/>
                <w:szCs w:val="14"/>
              </w:rPr>
            </w:pPr>
            <w:r w:rsidRPr="00FE0D3B">
              <w:rPr>
                <w:sz w:val="14"/>
                <w:szCs w:val="14"/>
              </w:rPr>
              <w:t>a Rast makamının müzikal bileşenlerini tanır.</w:t>
              <w:br/>
              <w:t>b Rast makamının müzikal bileşenlerini ayırt eder.</w:t>
              <w:br/>
              <w:t>ç Rast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imiz D7. Estetik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DMUS.I.2.1.Türk-İslam musikisinin tarihsel gelişimi hakkında bilgi toplayabilme</w:t>
            </w:r>
          </w:p>
        </w:tc>
        <w:tc>
          <w:tcPr>
            <w:tcW w:w="3402" w:type="dxa"/>
            <w:vAlign w:val="center"/>
          </w:tcPr>
          <w:p w:rsidR="00FE0D3B" w:rsidRPr="00FE0D3B" w:rsidRDefault="00FE0D3B" w:rsidP="001C2F89">
            <w:pPr>
              <w:rPr>
                <w:sz w:val="14"/>
                <w:szCs w:val="14"/>
              </w:rPr>
            </w:pPr>
            <w:r w:rsidRPr="00FE0D3B">
              <w:rPr>
                <w:sz w:val="14"/>
                <w:szCs w:val="14"/>
              </w:rPr>
              <w:t>a Türk-İslam musikisinin tarihsel gelişimi ile ilgili bilgiye ulaşmak için kullanacağı araçları belirler.</w:t>
              <w:br/>
              <w:t>b Türk-İslam musikisinin tarihsel gelişimi ile ilgili olay konu ve durum hakkındaki bilgileri bulur.</w:t>
              <w:br/>
              <w:t>c Türk-İslam musikisinin tarihsel gelişimi ile ilgili ulaşılan bilgileri doğrular.</w:t>
              <w:br/>
              <w:t>ç Türk-İslam musikisinin tarihsel gelişimi ile ilgili ulaşılan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DMUS.I.2.2.Türk din musikisine katkı sağlayan Buhurizade Mustafa Itrî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Buhurizade Mustafa Itrî hakkında bilgi toplayacağı araçları belirler.</w:t>
              <w:br/>
              <w:t>b Türk din musikisine katkı sağlayan Buhurizade Mustafa Itrî hakkında bilgiler bulur.</w:t>
              <w:br/>
              <w:t>c Türk din musikisine katkı sağlayan Buhurizade Mustafa Itrî hakkında ulaştığı bilgileri doğrular.</w:t>
              <w:br/>
              <w:t>ç Türk din musikisine katkı sağlayan Buhurizade Mustafa Itrî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1. Dönem 2. Sınav  DMUS.I.2.3.Türk din musikisinde kullanılan kanun ve bendir çalgılarını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kanun ve bendir çalgılarının özelliklerini belirler.</w:t>
              <w:br/>
              <w:t>b Türk din musikisinde kullanılan kanun ve bendir çalgılarının benzerliklerini listeler.</w:t>
              <w:br/>
              <w:t>c Türk din musikisinde kullanılan kanun ve bendir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DMUS.I.2.4.Semai usulüne uygun hareket edebilme</w:t>
            </w:r>
          </w:p>
        </w:tc>
        <w:tc>
          <w:tcPr>
            <w:tcW w:w="3402" w:type="dxa"/>
            <w:vAlign w:val="center"/>
          </w:tcPr>
          <w:p w:rsidR="00FE0D3B" w:rsidRPr="00FE0D3B" w:rsidRDefault="00FE0D3B" w:rsidP="001C2F89">
            <w:pPr>
              <w:rPr>
                <w:sz w:val="14"/>
                <w:szCs w:val="14"/>
              </w:rPr>
            </w:pPr>
            <w:r w:rsidRPr="00FE0D3B">
              <w:rPr>
                <w:sz w:val="14"/>
                <w:szCs w:val="14"/>
              </w:rPr>
              <w:t>a Semai usulüne uygun hareketler belirler.</w:t>
              <w:br/>
              <w:t>b Semai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DMUS.I.2.5.Uşşak makamını dinleyebilme</w:t>
            </w:r>
          </w:p>
        </w:tc>
        <w:tc>
          <w:tcPr>
            <w:tcW w:w="3402" w:type="dxa"/>
            <w:vAlign w:val="center"/>
          </w:tcPr>
          <w:p w:rsidR="00FE0D3B" w:rsidRPr="00FE0D3B" w:rsidRDefault="00FE0D3B" w:rsidP="001C2F89">
            <w:pPr>
              <w:rPr>
                <w:sz w:val="14"/>
                <w:szCs w:val="14"/>
              </w:rPr>
            </w:pPr>
            <w:r w:rsidRPr="00FE0D3B">
              <w:rPr>
                <w:sz w:val="14"/>
                <w:szCs w:val="14"/>
              </w:rPr>
              <w:t>a Uşşak makamının müzikal bileşenlerini tanır.</w:t>
              <w:br/>
              <w:t>b Uşşak makamının müzikal bileşenlerini ayırt eder.</w:t>
              <w:br/>
              <w:t>c Uşşak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TARİHTEN TINIY A</w:t>
            </w:r>
          </w:p>
        </w:tc>
        <w:tc>
          <w:tcPr>
            <w:tcW w:w="1985" w:type="dxa"/>
            <w:vAlign w:val="center"/>
          </w:tcPr>
          <w:p w:rsidR="00FE0D3B" w:rsidRPr="00FE0D3B" w:rsidRDefault="00FE0D3B" w:rsidP="00760F07">
            <w:pPr>
              <w:rPr>
                <w:sz w:val="14"/>
                <w:szCs w:val="14"/>
              </w:rPr>
            </w:pPr>
            <w:r w:rsidRPr="00FE0D3B">
              <w:rPr>
                <w:sz w:val="14"/>
                <w:szCs w:val="14"/>
              </w:rPr>
              <w:t>Türk-İslam Müziğinin Tarihsel Gelişimi Musikişinaslar Buhurizade Mustafa Itrî Çalgılar Kanun- Bendir Usuller Semai Usulü Makamlar Uşşak Makamı Hüseyni Makamı</w:t>
            </w:r>
          </w:p>
        </w:tc>
        <w:tc>
          <w:tcPr>
            <w:tcW w:w="2410" w:type="dxa"/>
            <w:vAlign w:val="center"/>
          </w:tcPr>
          <w:p w:rsidR="00FE0D3B" w:rsidRPr="00FE0D3B" w:rsidRDefault="00FE0D3B" w:rsidP="001C2F89">
            <w:pPr>
              <w:rPr>
                <w:sz w:val="14"/>
                <w:szCs w:val="14"/>
              </w:rPr>
            </w:pPr>
            <w:r w:rsidRPr="00FE0D3B">
              <w:rPr>
                <w:sz w:val="14"/>
                <w:szCs w:val="14"/>
              </w:rPr>
              <w:t> DMUS.I.2.6.Hüseyni makamını dinleyebilme</w:t>
            </w:r>
          </w:p>
        </w:tc>
        <w:tc>
          <w:tcPr>
            <w:tcW w:w="3402" w:type="dxa"/>
            <w:vAlign w:val="center"/>
          </w:tcPr>
          <w:p w:rsidR="00FE0D3B" w:rsidRPr="00FE0D3B" w:rsidRDefault="00FE0D3B" w:rsidP="001C2F89">
            <w:pPr>
              <w:rPr>
                <w:sz w:val="14"/>
                <w:szCs w:val="14"/>
              </w:rPr>
            </w:pPr>
            <w:r w:rsidRPr="00FE0D3B">
              <w:rPr>
                <w:sz w:val="14"/>
                <w:szCs w:val="14"/>
              </w:rPr>
              <w:t>a Hüseyni makamının müzikal bileşenlerini tanır.</w:t>
              <w:br/>
              <w:t>b Hüseyni makamının müzikal bileşenlerini ayırt eder.</w:t>
              <w:br/>
              <w:t>c Hüseyni makamının müzikal bileşenlerini açıklar. 21 DİNÎ MUSİKİ DERSİ I-II-III ÖĞRETİM PROGRAMI</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D9. Merhamet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DMUS.I.3.1.Türk din musikisinde kullanılan formları sınıflayabilme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formlara ilişkin değişkenleriölçütleri belirler.</w:t>
              <w:br/>
              <w:t>b Türk din musikisinde kullanılan formları ayrıştırır.</w:t>
              <w:br/>
              <w:t>c Türk din musikisinde kullanılan formları tasnif eder.</w:t>
              <w:br/>
              <w:t>ç Türk din musikisinde kullanılan formları etiketler.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1. Sınav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DMUS.I.3.2.Türk din musikisine katkı sağlayan Hammâmîzade İsmail Dede Efendi hakkında bilgi toplayabilme</w:t>
            </w:r>
          </w:p>
        </w:tc>
        <w:tc>
          <w:tcPr>
            <w:tcW w:w="3402" w:type="dxa"/>
            <w:vAlign w:val="center"/>
          </w:tcPr>
          <w:p w:rsidR="00FE0D3B" w:rsidRPr="00FE0D3B" w:rsidRDefault="00FE0D3B" w:rsidP="001C2F89">
            <w:pPr>
              <w:rPr>
                <w:sz w:val="14"/>
                <w:szCs w:val="14"/>
              </w:rPr>
            </w:pPr>
            <w:r w:rsidRPr="00FE0D3B">
              <w:rPr>
                <w:sz w:val="14"/>
                <w:szCs w:val="14"/>
              </w:rPr>
              <w:t>a Türk din musikisine katkı sağlayan Hammâmîzâde İsmail Dede Efendi hakkında bilgi toplayacağı araçları belirler.</w:t>
              <w:br/>
              <w:t>b Türk din musikisine katkı sağlayan Hammâmîzâde İsmail Dede Efendi hakkında bilgiler bulur.</w:t>
              <w:br/>
              <w:t>c Türk din musikisine katkı sağlayan Hammâmîzâde İsmail Dede Efendi hakkında ulaştığı bilgileri doğrular.</w:t>
              <w:br/>
              <w:t>ç Türk din musikisine katkı sağlayan Hammâmîzâde İsmail Dede Efendi hakkında ulaştığı bilgileri kaydeder.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DMUS.I.3.3.Türk din musikisinde kullanılan tambur ve klasik kemençeyi karşılaştırabilme</w:t>
            </w:r>
          </w:p>
        </w:tc>
        <w:tc>
          <w:tcPr>
            <w:tcW w:w="3402" w:type="dxa"/>
            <w:vAlign w:val="center"/>
          </w:tcPr>
          <w:p w:rsidR="00FE0D3B" w:rsidRPr="00FE0D3B" w:rsidRDefault="00FE0D3B" w:rsidP="001C2F89">
            <w:pPr>
              <w:rPr>
                <w:sz w:val="14"/>
                <w:szCs w:val="14"/>
              </w:rPr>
            </w:pPr>
            <w:r w:rsidRPr="00FE0D3B">
              <w:rPr>
                <w:sz w:val="14"/>
                <w:szCs w:val="14"/>
              </w:rPr>
              <w:t>a Türk din musikisinde kullanılan tambur ve klasik kemençe çalgılarının özelliklerini belirler.</w:t>
              <w:br/>
              <w:t>b Türk din musikisinde kullanılan tambur ve klasik kemençe çalgılarının benzerliklerini listeler.</w:t>
              <w:br/>
              <w:t>c Türk din musikisinde kullanılan tambur ve klasik kemençe çalgılarının farklılıklarını listeler.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DMUS.I.3.4.Sofyan usulüne uygun hareket edebilme</w:t>
            </w:r>
          </w:p>
        </w:tc>
        <w:tc>
          <w:tcPr>
            <w:tcW w:w="3402" w:type="dxa"/>
            <w:vAlign w:val="center"/>
          </w:tcPr>
          <w:p w:rsidR="00FE0D3B" w:rsidRPr="00FE0D3B" w:rsidRDefault="00FE0D3B" w:rsidP="001C2F89">
            <w:pPr>
              <w:rPr>
                <w:sz w:val="14"/>
                <w:szCs w:val="14"/>
              </w:rPr>
            </w:pPr>
            <w:r w:rsidRPr="00FE0D3B">
              <w:rPr>
                <w:sz w:val="14"/>
                <w:szCs w:val="14"/>
              </w:rPr>
              <w:t>a Sofyan usulüne uygun hareketler belirler.</w:t>
              <w:br/>
              <w:t>b Sofyan usulüne uygun hareketler sergiler.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FORMDAN MUSİKİYE</w:t>
            </w:r>
          </w:p>
        </w:tc>
        <w:tc>
          <w:tcPr>
            <w:tcW w:w="1985" w:type="dxa"/>
            <w:vAlign w:val="center"/>
          </w:tcPr>
          <w:p w:rsidR="00FE0D3B" w:rsidRPr="00FE0D3B" w:rsidRDefault="00FE0D3B" w:rsidP="00760F07">
            <w:pPr>
              <w:rPr>
                <w:sz w:val="14"/>
                <w:szCs w:val="14"/>
              </w:rPr>
            </w:pPr>
            <w:r w:rsidRPr="00FE0D3B">
              <w:rPr>
                <w:sz w:val="14"/>
                <w:szCs w:val="14"/>
              </w:rPr>
              <w:t>Türk Din Musikisinde Kullanılan Formlar Musikişinaslar Hammâmîzâde İsmail Dede Efendi Çalgılar Tambur Klasik Kemençe Usuller Sofyan Usulü Makamlar Hicaz Makamı</w:t>
            </w:r>
          </w:p>
        </w:tc>
        <w:tc>
          <w:tcPr>
            <w:tcW w:w="2410" w:type="dxa"/>
            <w:vAlign w:val="center"/>
          </w:tcPr>
          <w:p w:rsidR="00FE0D3B" w:rsidRPr="00FE0D3B" w:rsidRDefault="00FE0D3B" w:rsidP="001C2F89">
            <w:pPr>
              <w:rPr>
                <w:sz w:val="14"/>
                <w:szCs w:val="14"/>
              </w:rPr>
            </w:pPr>
            <w:r w:rsidRPr="00FE0D3B">
              <w:rPr>
                <w:sz w:val="14"/>
                <w:szCs w:val="14"/>
              </w:rPr>
              <w:t>2. Dönem 2. Sınav DMUS.I.3.5.Hicaz makamını dinleyebilme</w:t>
            </w:r>
          </w:p>
        </w:tc>
        <w:tc>
          <w:tcPr>
            <w:tcW w:w="3402" w:type="dxa"/>
            <w:vAlign w:val="center"/>
          </w:tcPr>
          <w:p w:rsidR="00FE0D3B" w:rsidRPr="00FE0D3B" w:rsidRDefault="00FE0D3B" w:rsidP="001C2F89">
            <w:pPr>
              <w:rPr>
                <w:sz w:val="14"/>
                <w:szCs w:val="14"/>
              </w:rPr>
            </w:pPr>
            <w:r w:rsidRPr="00FE0D3B">
              <w:rPr>
                <w:sz w:val="14"/>
                <w:szCs w:val="14"/>
              </w:rPr>
              <w:t>a Hicaz makamının müzikal bileşenlerini tanır.</w:t>
              <w:br/>
              <w:t>b Hicaz makamının müzikal bileşenlerini ayırt eder.</w:t>
              <w:br/>
              <w:t>c Hicaz makamının müzikal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imiz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Ünitedeki öğrenme çıktıları öğrenci gelişimini takip etmek amacıyla gözlem formu kont rol listesi öz ve akran değerlendirme formu açık ve kapalı uçlu sorular çalışma yaprağı kullanılarak değerlendirilebilir. Öğrencilerin öğrenme sürecine aktif katılımını sağlamak için kullanılan tartışma grup çalışmaları problem çözme beyin fırtınası gösteri drama 3-2-1 kartları eğitsel oyunlar müzik analizi gibi yöntemler sonrasında öğrenmelerini değerlendirmek üzere öğrenme günlükleri öz-akran ve grup değerlendirme formları çalışma yaprakları kavram haritaları gibi farklı değerlendirme teknikleri kullanılabilir. Alana ilişkin soyut kavramların somutlaştırılması öğrencilerin müzikal içerikleri daha iyi anlamalarını sağlamak adına kavram haritası kavram ağı anlam çözümleme tablosu kavram karikatürleri gibi araçlardan yararlanılarak öğretmenlerin kavram yanılgıları ya da yanlış öğrenmeleri saptamaları öğrencilerin verdikleri dönütlerle süreç değerlendirme yapmaları sağlanabilir. Sınıf dışı öğrenme ortamları ile sunulan yeni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