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İMAM HATİP LİSESİ ALANI 10. SINIF  FıKıH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ve Fıkıh Usulü</w:t>
            </w:r>
          </w:p>
        </w:tc>
        <w:tc>
          <w:tcPr>
            <w:tcW w:w="2410" w:type="dxa"/>
            <w:vAlign w:val="center"/>
          </w:tcPr>
          <w:p w:rsidR="00FE0D3B" w:rsidRPr="00FE0D3B" w:rsidRDefault="00FE0D3B" w:rsidP="001C2F89">
            <w:pPr>
              <w:rPr>
                <w:sz w:val="14"/>
                <w:szCs w:val="14"/>
              </w:rPr>
            </w:pPr>
            <w:r w:rsidRPr="00FE0D3B">
              <w:rPr>
                <w:sz w:val="14"/>
                <w:szCs w:val="14"/>
              </w:rPr>
              <w:t>FKH.10.1.1. Fıkıh ve fıkıh usulü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a Fıkıh ve fıkıh usulünü incelemek için gerekli dinî kaynakları tespit eder. b Fıkıh ve fıkıh usulü ile ilgili kaynakları özelliklerine göre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ve Fıkıh Usulü</w:t>
            </w:r>
          </w:p>
        </w:tc>
        <w:tc>
          <w:tcPr>
            <w:tcW w:w="2410" w:type="dxa"/>
            <w:vAlign w:val="center"/>
          </w:tcPr>
          <w:p w:rsidR="00FE0D3B" w:rsidRPr="00FE0D3B" w:rsidRDefault="00FE0D3B" w:rsidP="001C2F89">
            <w:pPr>
              <w:rPr>
                <w:sz w:val="14"/>
                <w:szCs w:val="14"/>
              </w:rPr>
            </w:pPr>
            <w:r w:rsidRPr="00FE0D3B">
              <w:rPr>
                <w:sz w:val="14"/>
                <w:szCs w:val="14"/>
              </w:rPr>
              <w:t>FKH.10.1.1. Fıkıh ve fıkıh usulü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c Seçilen kaynaklardan fıkıh ve fıkıh usulü ile ilgili bilgileri bulur. ç Ulaşılan bilgiler ışığında fıkıh ve fıkıh usulü ile ilgili kaynakları karşılaştırır. d Ulaşılan bilgiler ışığında fıkıh ve fıkıh usulü ile ilgili kaynakları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İlminin Temel İlkeleri</w:t>
            </w:r>
          </w:p>
        </w:tc>
        <w:tc>
          <w:tcPr>
            <w:tcW w:w="2410" w:type="dxa"/>
            <w:vAlign w:val="center"/>
          </w:tcPr>
          <w:p w:rsidR="00FE0D3B" w:rsidRPr="00FE0D3B" w:rsidRDefault="00FE0D3B" w:rsidP="001C2F89">
            <w:pPr>
              <w:rPr>
                <w:sz w:val="14"/>
                <w:szCs w:val="14"/>
              </w:rPr>
            </w:pPr>
            <w:r w:rsidRPr="00FE0D3B">
              <w:rPr>
                <w:sz w:val="14"/>
                <w:szCs w:val="14"/>
              </w:rPr>
              <w:t>FKH.10.1.2. Fıkıh ilminin temel ilkeleri ile ilgili argümanları irdeleyebilme</w:t>
            </w:r>
          </w:p>
        </w:tc>
        <w:tc>
          <w:tcPr>
            <w:tcW w:w="3402" w:type="dxa"/>
            <w:vAlign w:val="center"/>
          </w:tcPr>
          <w:p w:rsidR="00FE0D3B" w:rsidRPr="00FE0D3B" w:rsidRDefault="00FE0D3B" w:rsidP="001C2F89">
            <w:pPr>
              <w:rPr>
                <w:sz w:val="14"/>
                <w:szCs w:val="14"/>
              </w:rPr>
            </w:pPr>
            <w:r w:rsidRPr="00FE0D3B">
              <w:rPr>
                <w:sz w:val="14"/>
                <w:szCs w:val="14"/>
              </w:rPr>
              <w:t>a Fıkıh ilminin temel ilkeleri ile ilgili argümanları tespit eder. b Fıkıh ilminin temel ilkeleri ile ilgili argümanları karşılaştırır.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İlminin Temel İlkeleri</w:t>
            </w:r>
          </w:p>
        </w:tc>
        <w:tc>
          <w:tcPr>
            <w:tcW w:w="2410" w:type="dxa"/>
            <w:vAlign w:val="center"/>
          </w:tcPr>
          <w:p w:rsidR="00FE0D3B" w:rsidRPr="00FE0D3B" w:rsidRDefault="00FE0D3B" w:rsidP="001C2F89">
            <w:pPr>
              <w:rPr>
                <w:sz w:val="14"/>
                <w:szCs w:val="14"/>
              </w:rPr>
            </w:pPr>
            <w:r w:rsidRPr="00FE0D3B">
              <w:rPr>
                <w:sz w:val="14"/>
                <w:szCs w:val="14"/>
              </w:rPr>
              <w:t>FKH.10.1.2. Fıkıh ilminin temel ilkeleri ile ilgili argümanları irdeleyebilme</w:t>
            </w:r>
          </w:p>
        </w:tc>
        <w:tc>
          <w:tcPr>
            <w:tcW w:w="3402" w:type="dxa"/>
            <w:vAlign w:val="center"/>
          </w:tcPr>
          <w:p w:rsidR="00FE0D3B" w:rsidRPr="00FE0D3B" w:rsidRDefault="00FE0D3B" w:rsidP="001C2F89">
            <w:pPr>
              <w:rPr>
                <w:sz w:val="14"/>
                <w:szCs w:val="14"/>
              </w:rPr>
            </w:pPr>
            <w:r w:rsidRPr="00FE0D3B">
              <w:rPr>
                <w:sz w:val="14"/>
                <w:szCs w:val="14"/>
              </w:rPr>
              <w:t>c Fıkıh ilminin temel ilkeleri ile ilgili argümanları temel dinî bilgi kaynaklarını ölçüt alarak inceler. ç Fıkıh ilminin temel ilkeleri ile ilgili tercih edilebilir argümanları gerekçeleriyle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FKH.10.1.3. Fıkıh ilminin tarihi ile ilgili zamanı algılayabilme ve kronolojik düşünebilme</w:t>
            </w:r>
          </w:p>
        </w:tc>
        <w:tc>
          <w:tcPr>
            <w:tcW w:w="3402" w:type="dxa"/>
            <w:vAlign w:val="center"/>
          </w:tcPr>
          <w:p w:rsidR="00FE0D3B" w:rsidRPr="00FE0D3B" w:rsidRDefault="00FE0D3B" w:rsidP="001C2F89">
            <w:pPr>
              <w:rPr>
                <w:sz w:val="14"/>
                <w:szCs w:val="14"/>
              </w:rPr>
            </w:pPr>
            <w:r w:rsidRPr="00FE0D3B">
              <w:rPr>
                <w:sz w:val="14"/>
                <w:szCs w:val="14"/>
              </w:rPr>
              <w:t>a Fıkıh ilminin tarihî dönemlerini karşılaştırır. b Fıkıh ilminin tarihî dönemleriyle ilgili zaman kavramlarını hesaplayarak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FKH.10.1.3. Fıkıh ilminin tarihi ile ilgili zamanı algılayabilme ve kronolojik düşünebilme</w:t>
            </w:r>
          </w:p>
        </w:tc>
        <w:tc>
          <w:tcPr>
            <w:tcW w:w="3402" w:type="dxa"/>
            <w:vAlign w:val="center"/>
          </w:tcPr>
          <w:p w:rsidR="00FE0D3B" w:rsidRPr="00FE0D3B" w:rsidRDefault="00FE0D3B" w:rsidP="001C2F89">
            <w:pPr>
              <w:rPr>
                <w:sz w:val="14"/>
                <w:szCs w:val="14"/>
              </w:rPr>
            </w:pPr>
            <w:r w:rsidRPr="00FE0D3B">
              <w:rPr>
                <w:sz w:val="14"/>
                <w:szCs w:val="14"/>
              </w:rPr>
              <w:t>c Fıkıh ilminin tarihî dönemlerini kronolojik olarak sıralar. ç Fıkıh ilminin tarihî dönemlerini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FKH.10.1.4. Fıkhi mezheplerin oluşumundan sonraki gelişmeleri özetleyebilme</w:t>
            </w:r>
          </w:p>
        </w:tc>
        <w:tc>
          <w:tcPr>
            <w:tcW w:w="3402" w:type="dxa"/>
            <w:vAlign w:val="center"/>
          </w:tcPr>
          <w:p w:rsidR="00FE0D3B" w:rsidRPr="00FE0D3B" w:rsidRDefault="00FE0D3B" w:rsidP="001C2F89">
            <w:pPr>
              <w:rPr>
                <w:sz w:val="14"/>
                <w:szCs w:val="14"/>
              </w:rPr>
            </w:pPr>
            <w:r w:rsidRPr="00FE0D3B">
              <w:rPr>
                <w:sz w:val="14"/>
                <w:szCs w:val="14"/>
              </w:rPr>
              <w:t>a Fıkhi mezheplerin oluşumundan sonraki gelişmeleri çözümler. b Fıkhi mezheplerin oluşumundan sonraki gelişmeleri sınıflandırır. c Fıkhi mezheplerin oluşumundan sonraki gelişmeleri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w:t>
            </w:r>
          </w:p>
        </w:tc>
        <w:tc>
          <w:tcPr>
            <w:tcW w:w="2410" w:type="dxa"/>
            <w:vAlign w:val="center"/>
          </w:tcPr>
          <w:p w:rsidR="00FE0D3B" w:rsidRPr="00FE0D3B" w:rsidRDefault="00FE0D3B" w:rsidP="001C2F89">
            <w:pPr>
              <w:rPr>
                <w:sz w:val="14"/>
                <w:szCs w:val="14"/>
              </w:rPr>
            </w:pPr>
            <w:r w:rsidRPr="00FE0D3B">
              <w:rPr>
                <w:sz w:val="14"/>
                <w:szCs w:val="14"/>
              </w:rPr>
              <w:t>FKH.10.2.1. Fıkhi hükümlerle ilgili dinî kavramları ayırt edebilme</w:t>
            </w:r>
          </w:p>
        </w:tc>
        <w:tc>
          <w:tcPr>
            <w:tcW w:w="3402" w:type="dxa"/>
            <w:vAlign w:val="center"/>
          </w:tcPr>
          <w:p w:rsidR="00FE0D3B" w:rsidRPr="00FE0D3B" w:rsidRDefault="00FE0D3B" w:rsidP="001C2F89">
            <w:pPr>
              <w:rPr>
                <w:sz w:val="14"/>
                <w:szCs w:val="14"/>
              </w:rPr>
            </w:pPr>
            <w:r w:rsidRPr="00FE0D3B">
              <w:rPr>
                <w:sz w:val="14"/>
                <w:szCs w:val="14"/>
              </w:rPr>
              <w:t>a Fıkhi hükümlerle ilgili dinî kavramları tespit eder. b Belirlenen kavramların fıkıh usulündeki yeri ve önemini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w:t>
            </w:r>
          </w:p>
        </w:tc>
        <w:tc>
          <w:tcPr>
            <w:tcW w:w="2410" w:type="dxa"/>
            <w:vAlign w:val="center"/>
          </w:tcPr>
          <w:p w:rsidR="00FE0D3B" w:rsidRPr="00FE0D3B" w:rsidRDefault="00FE0D3B" w:rsidP="001C2F89">
            <w:pPr>
              <w:rPr>
                <w:sz w:val="14"/>
                <w:szCs w:val="14"/>
              </w:rPr>
            </w:pPr>
            <w:r w:rsidRPr="00FE0D3B">
              <w:rPr>
                <w:sz w:val="14"/>
                <w:szCs w:val="14"/>
              </w:rPr>
              <w:t>1. Dönem 1. Sınav FKH.10.2.1. Fıkhi hükümlerle ilgili dinî kavramları ayırt edebilme</w:t>
            </w:r>
          </w:p>
        </w:tc>
        <w:tc>
          <w:tcPr>
            <w:tcW w:w="3402" w:type="dxa"/>
            <w:vAlign w:val="center"/>
          </w:tcPr>
          <w:p w:rsidR="00FE0D3B" w:rsidRPr="00FE0D3B" w:rsidRDefault="00FE0D3B" w:rsidP="001C2F89">
            <w:pPr>
              <w:rPr>
                <w:sz w:val="14"/>
                <w:szCs w:val="14"/>
              </w:rPr>
            </w:pPr>
            <w:r w:rsidRPr="00FE0D3B">
              <w:rPr>
                <w:sz w:val="14"/>
                <w:szCs w:val="14"/>
              </w:rPr>
              <w:t>c Fıkhi hükümlerle ilgili kavramları ilişkili olduğu alana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a Fıkhi hükümlerin delilleri ve yöntemleri ile ilgili kavramları fark eder. b Fıkhi hükümlerin delilleri ve yöntemleri ile ilgili kavramlar arasında ilişki kurar.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c Fıkhi hükümlerin delilleri ve yöntemleri ile ilgili kavramların benzerliklerini ve farklılıklarını açıklar.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ç Fıkhi hükümlerin delilleri ve yöntemleri ile ilgili kavramlara sözlü ve yazılı iletişimde bağlamına uygun olarak yer verir.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a Namazın kılınışının süreç ve kurallarını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b Namazın kılınışı için ön hazırlık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c Namazı usulüne uygun biçimde icra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ç Namazın kılınışının süreçlerini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Oruç</w:t>
            </w:r>
          </w:p>
        </w:tc>
        <w:tc>
          <w:tcPr>
            <w:tcW w:w="2410" w:type="dxa"/>
            <w:vAlign w:val="center"/>
          </w:tcPr>
          <w:p w:rsidR="00FE0D3B" w:rsidRPr="00FE0D3B" w:rsidRDefault="00FE0D3B" w:rsidP="001C2F89">
            <w:pPr>
              <w:rPr>
                <w:sz w:val="14"/>
                <w:szCs w:val="14"/>
              </w:rPr>
            </w:pPr>
            <w:r w:rsidRPr="00FE0D3B">
              <w:rPr>
                <w:sz w:val="14"/>
                <w:szCs w:val="14"/>
              </w:rPr>
              <w:t>FKH.10.3.2. Oruç ile ilgili deneyimlerini yansıtabilme</w:t>
            </w:r>
          </w:p>
        </w:tc>
        <w:tc>
          <w:tcPr>
            <w:tcW w:w="3402" w:type="dxa"/>
            <w:vAlign w:val="center"/>
          </w:tcPr>
          <w:p w:rsidR="00FE0D3B" w:rsidRPr="00FE0D3B" w:rsidRDefault="00FE0D3B" w:rsidP="001C2F89">
            <w:pPr>
              <w:rPr>
                <w:sz w:val="14"/>
                <w:szCs w:val="14"/>
              </w:rPr>
            </w:pPr>
            <w:r w:rsidRPr="00FE0D3B">
              <w:rPr>
                <w:sz w:val="14"/>
                <w:szCs w:val="14"/>
              </w:rPr>
              <w:t>a Oruç ile ilgili deneyimlerini gözden geçirir. b Oruç ile ilgili deneyimlerine dayalı çıkarım yapar.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Oruç</w:t>
            </w:r>
          </w:p>
        </w:tc>
        <w:tc>
          <w:tcPr>
            <w:tcW w:w="2410" w:type="dxa"/>
            <w:vAlign w:val="center"/>
          </w:tcPr>
          <w:p w:rsidR="00FE0D3B" w:rsidRPr="00FE0D3B" w:rsidRDefault="00FE0D3B" w:rsidP="001C2F89">
            <w:pPr>
              <w:rPr>
                <w:sz w:val="14"/>
                <w:szCs w:val="14"/>
              </w:rPr>
            </w:pPr>
            <w:r w:rsidRPr="00FE0D3B">
              <w:rPr>
                <w:sz w:val="14"/>
                <w:szCs w:val="14"/>
              </w:rPr>
              <w:t>FKH.10.3.2. Oruç ile ilgili deneyimlerini yansıtabilme</w:t>
            </w:r>
          </w:p>
        </w:tc>
        <w:tc>
          <w:tcPr>
            <w:tcW w:w="3402" w:type="dxa"/>
            <w:vAlign w:val="center"/>
          </w:tcPr>
          <w:p w:rsidR="00FE0D3B" w:rsidRPr="00FE0D3B" w:rsidRDefault="00FE0D3B" w:rsidP="001C2F89">
            <w:pPr>
              <w:rPr>
                <w:sz w:val="14"/>
                <w:szCs w:val="14"/>
              </w:rPr>
            </w:pPr>
            <w:r w:rsidRPr="00FE0D3B">
              <w:rPr>
                <w:sz w:val="14"/>
                <w:szCs w:val="14"/>
              </w:rPr>
              <w:t>c Oruç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Zekât</w:t>
            </w:r>
          </w:p>
        </w:tc>
        <w:tc>
          <w:tcPr>
            <w:tcW w:w="2410" w:type="dxa"/>
            <w:vAlign w:val="center"/>
          </w:tcPr>
          <w:p w:rsidR="00FE0D3B" w:rsidRPr="00FE0D3B" w:rsidRDefault="00FE0D3B" w:rsidP="001C2F89">
            <w:pPr>
              <w:rPr>
                <w:sz w:val="14"/>
                <w:szCs w:val="14"/>
              </w:rPr>
            </w:pPr>
            <w:r w:rsidRPr="00FE0D3B">
              <w:rPr>
                <w:sz w:val="14"/>
                <w:szCs w:val="14"/>
              </w:rPr>
              <w:t>FKH.10.3.3. Zekâtın hükümlerini sentezleyebilme</w:t>
            </w:r>
          </w:p>
        </w:tc>
        <w:tc>
          <w:tcPr>
            <w:tcW w:w="3402" w:type="dxa"/>
            <w:vAlign w:val="center"/>
          </w:tcPr>
          <w:p w:rsidR="00FE0D3B" w:rsidRPr="00FE0D3B" w:rsidRDefault="00FE0D3B" w:rsidP="001C2F89">
            <w:pPr>
              <w:rPr>
                <w:sz w:val="14"/>
                <w:szCs w:val="14"/>
              </w:rPr>
            </w:pPr>
            <w:r w:rsidRPr="00FE0D3B">
              <w:rPr>
                <w:sz w:val="14"/>
                <w:szCs w:val="14"/>
              </w:rPr>
              <w:t>a Zekât ile ilgili hükümleri tespit eder. b Zekâtın hükümleri ile zekâtın bireysel ve toplumsal faydalarını ilişkilendirir.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Zekât</w:t>
            </w:r>
          </w:p>
        </w:tc>
        <w:tc>
          <w:tcPr>
            <w:tcW w:w="2410" w:type="dxa"/>
            <w:vAlign w:val="center"/>
          </w:tcPr>
          <w:p w:rsidR="00FE0D3B" w:rsidRPr="00FE0D3B" w:rsidRDefault="00FE0D3B" w:rsidP="001C2F89">
            <w:pPr>
              <w:rPr>
                <w:sz w:val="14"/>
                <w:szCs w:val="14"/>
              </w:rPr>
            </w:pPr>
            <w:r w:rsidRPr="00FE0D3B">
              <w:rPr>
                <w:sz w:val="14"/>
                <w:szCs w:val="14"/>
              </w:rPr>
              <w:t>FKH.10.3.3. Zekâtın hükümlerini sentezleyebilme</w:t>
            </w:r>
          </w:p>
        </w:tc>
        <w:tc>
          <w:tcPr>
            <w:tcW w:w="3402" w:type="dxa"/>
            <w:vAlign w:val="center"/>
          </w:tcPr>
          <w:p w:rsidR="00FE0D3B" w:rsidRPr="00FE0D3B" w:rsidRDefault="00FE0D3B" w:rsidP="001C2F89">
            <w:pPr>
              <w:rPr>
                <w:sz w:val="14"/>
                <w:szCs w:val="14"/>
              </w:rPr>
            </w:pPr>
            <w:r w:rsidRPr="00FE0D3B">
              <w:rPr>
                <w:sz w:val="14"/>
                <w:szCs w:val="14"/>
              </w:rPr>
              <w:t>c Zekâtın bireysel ve toplumsal faydaları hakkında özgün bir içerik oluşturur.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a Haccın hükümlerini incelemek için gerekli dinî kaynakları tespit eder. b Haccın hükümleri ile ilgili dinî kaynakları özelliklerine göre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c Seçilen dinî kaynaklardan haccın hükümleri ile ilgili bilgileri bulur.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ç Ulaşılan bilgiler ışığında haccın hükümleri ile ilgili seçtiği dinî kaynakları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d Ulaşılan bilgiler ışığında haccın hükümleri ile ilgili seçtiği dinî kaynakları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Cihat</w:t>
            </w:r>
          </w:p>
        </w:tc>
        <w:tc>
          <w:tcPr>
            <w:tcW w:w="2410" w:type="dxa"/>
            <w:vAlign w:val="center"/>
          </w:tcPr>
          <w:p w:rsidR="00FE0D3B" w:rsidRPr="00FE0D3B" w:rsidRDefault="00FE0D3B" w:rsidP="001C2F89">
            <w:pPr>
              <w:rPr>
                <w:sz w:val="14"/>
                <w:szCs w:val="14"/>
              </w:rPr>
            </w:pPr>
            <w:r w:rsidRPr="00FE0D3B">
              <w:rPr>
                <w:sz w:val="14"/>
                <w:szCs w:val="14"/>
              </w:rPr>
              <w:t>2. Dönem 1. Sınav FKH.10.3.5. Cihatla ilgili bilgilere ulaşmak için temel kaynakları kullanabilme</w:t>
            </w:r>
          </w:p>
        </w:tc>
        <w:tc>
          <w:tcPr>
            <w:tcW w:w="3402" w:type="dxa"/>
            <w:vAlign w:val="center"/>
          </w:tcPr>
          <w:p w:rsidR="00FE0D3B" w:rsidRPr="00FE0D3B" w:rsidRDefault="00FE0D3B" w:rsidP="001C2F89">
            <w:pPr>
              <w:rPr>
                <w:sz w:val="14"/>
                <w:szCs w:val="14"/>
              </w:rPr>
            </w:pPr>
            <w:r w:rsidRPr="00FE0D3B">
              <w:rPr>
                <w:sz w:val="14"/>
                <w:szCs w:val="14"/>
              </w:rPr>
              <w:t>a Cihat ile ilgili ayetlere ulaşmak için Kuran-ı Kerim meallerine başvurur. b Cihat ile ilgili hadislere ulaşmak için hadis kaynaklarına başvurur.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Aile Hayatı</w:t>
            </w:r>
          </w:p>
        </w:tc>
        <w:tc>
          <w:tcPr>
            <w:tcW w:w="2410" w:type="dxa"/>
            <w:vAlign w:val="center"/>
          </w:tcPr>
          <w:p w:rsidR="00FE0D3B" w:rsidRPr="00FE0D3B" w:rsidRDefault="00FE0D3B" w:rsidP="001C2F89">
            <w:pPr>
              <w:rPr>
                <w:sz w:val="14"/>
                <w:szCs w:val="14"/>
              </w:rPr>
            </w:pPr>
            <w:r w:rsidRPr="00FE0D3B">
              <w:rPr>
                <w:sz w:val="14"/>
                <w:szCs w:val="14"/>
              </w:rPr>
              <w:t>FKH.10.4.1. Aile hayatı ile ilgili konuları müşahede edebilme</w:t>
            </w:r>
          </w:p>
        </w:tc>
        <w:tc>
          <w:tcPr>
            <w:tcW w:w="3402" w:type="dxa"/>
            <w:vAlign w:val="center"/>
          </w:tcPr>
          <w:p w:rsidR="00FE0D3B" w:rsidRPr="00FE0D3B" w:rsidRDefault="00FE0D3B" w:rsidP="001C2F89">
            <w:pPr>
              <w:rPr>
                <w:sz w:val="14"/>
                <w:szCs w:val="14"/>
              </w:rPr>
            </w:pPr>
            <w:r w:rsidRPr="00FE0D3B">
              <w:rPr>
                <w:sz w:val="14"/>
                <w:szCs w:val="14"/>
              </w:rPr>
              <w:t>a Aile hayatı ile ilgili konuları belirler. b Aile hayatı ile ilgili belirlenen konular hakkında soru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Aile Hayatı</w:t>
            </w:r>
          </w:p>
        </w:tc>
        <w:tc>
          <w:tcPr>
            <w:tcW w:w="2410" w:type="dxa"/>
            <w:vAlign w:val="center"/>
          </w:tcPr>
          <w:p w:rsidR="00FE0D3B" w:rsidRPr="00FE0D3B" w:rsidRDefault="00FE0D3B" w:rsidP="001C2F89">
            <w:pPr>
              <w:rPr>
                <w:sz w:val="14"/>
                <w:szCs w:val="14"/>
              </w:rPr>
            </w:pPr>
            <w:r w:rsidRPr="00FE0D3B">
              <w:rPr>
                <w:sz w:val="14"/>
                <w:szCs w:val="14"/>
              </w:rPr>
              <w:t>FKH.10.4.1. Aile hayatı ile ilgili konuları müşahede edebilme</w:t>
            </w:r>
          </w:p>
        </w:tc>
        <w:tc>
          <w:tcPr>
            <w:tcW w:w="3402" w:type="dxa"/>
            <w:vAlign w:val="center"/>
          </w:tcPr>
          <w:p w:rsidR="00FE0D3B" w:rsidRPr="00FE0D3B" w:rsidRDefault="00FE0D3B" w:rsidP="001C2F89">
            <w:pPr>
              <w:rPr>
                <w:sz w:val="14"/>
                <w:szCs w:val="14"/>
              </w:rPr>
            </w:pPr>
            <w:r w:rsidRPr="00FE0D3B">
              <w:rPr>
                <w:sz w:val="14"/>
                <w:szCs w:val="14"/>
              </w:rPr>
              <w:t>c Aile hayatı ile ilgili merak ettiği konuları inceler. ç Aile hayatı ile ilgili yaptığı inceleme sonuçları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Ekonomik Hayat</w:t>
            </w:r>
          </w:p>
        </w:tc>
        <w:tc>
          <w:tcPr>
            <w:tcW w:w="2410" w:type="dxa"/>
            <w:vAlign w:val="center"/>
          </w:tcPr>
          <w:p w:rsidR="00FE0D3B" w:rsidRPr="00FE0D3B" w:rsidRDefault="00FE0D3B" w:rsidP="001C2F89">
            <w:pPr>
              <w:rPr>
                <w:sz w:val="14"/>
                <w:szCs w:val="14"/>
              </w:rPr>
            </w:pPr>
            <w:r w:rsidRPr="00FE0D3B">
              <w:rPr>
                <w:sz w:val="14"/>
                <w:szCs w:val="14"/>
              </w:rPr>
              <w:t>FKH.10.4.2. Ekonomik hayat ile ilgili dinî görüşargümanları irdeleyebilme</w:t>
            </w:r>
          </w:p>
        </w:tc>
        <w:tc>
          <w:tcPr>
            <w:tcW w:w="3402" w:type="dxa"/>
            <w:vAlign w:val="center"/>
          </w:tcPr>
          <w:p w:rsidR="00FE0D3B" w:rsidRPr="00FE0D3B" w:rsidRDefault="00FE0D3B" w:rsidP="001C2F89">
            <w:pPr>
              <w:rPr>
                <w:sz w:val="14"/>
                <w:szCs w:val="14"/>
              </w:rPr>
            </w:pPr>
            <w:r w:rsidRPr="00FE0D3B">
              <w:rPr>
                <w:sz w:val="14"/>
                <w:szCs w:val="14"/>
              </w:rPr>
              <w:t>a Ekonomik hayat ile ilgili konular hakkında görüşargümanları tespit eder. b Ekonomik hayat ile ilgili konular hakkında görüşargümanları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Ekonomik Hayat</w:t>
            </w:r>
          </w:p>
        </w:tc>
        <w:tc>
          <w:tcPr>
            <w:tcW w:w="2410" w:type="dxa"/>
            <w:vAlign w:val="center"/>
          </w:tcPr>
          <w:p w:rsidR="00FE0D3B" w:rsidRPr="00FE0D3B" w:rsidRDefault="00FE0D3B" w:rsidP="001C2F89">
            <w:pPr>
              <w:rPr>
                <w:sz w:val="14"/>
                <w:szCs w:val="14"/>
              </w:rPr>
            </w:pPr>
            <w:r w:rsidRPr="00FE0D3B">
              <w:rPr>
                <w:sz w:val="14"/>
                <w:szCs w:val="14"/>
              </w:rPr>
              <w:t>FKH.10.4.2. Ekonomik hayat ile ilgili dinî görüşargümanları irdeleyebilme</w:t>
            </w:r>
          </w:p>
        </w:tc>
        <w:tc>
          <w:tcPr>
            <w:tcW w:w="3402" w:type="dxa"/>
            <w:vAlign w:val="center"/>
          </w:tcPr>
          <w:p w:rsidR="00FE0D3B" w:rsidRPr="00FE0D3B" w:rsidRDefault="00FE0D3B" w:rsidP="001C2F89">
            <w:pPr>
              <w:rPr>
                <w:sz w:val="14"/>
                <w:szCs w:val="14"/>
              </w:rPr>
            </w:pPr>
            <w:r w:rsidRPr="00FE0D3B">
              <w:rPr>
                <w:sz w:val="14"/>
                <w:szCs w:val="14"/>
              </w:rPr>
              <w:t>c Ekonomik hayat ile ilgili konular hakkında görüşargümanları temel dinî bilgi kaynaklarını ölçüt alarak inceler. ç Ekonomik hayat ile ilgili konular hakkında tercih edilebilir görüşargümanları gerekçeleriyle belirler.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a Helaller ve haramlarla ilgili dinî meseleleri fark eder. b Helaller ve haramlarla ilgili dinî meseleleri tanımlar.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c Helaller ve haramlarla ilgili dinî meselelerin ortaya çıkış sebeplerini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ç Helaller ve haramlarla ilgili dinî meselelerin özelliklerini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İslam Ceza Hukuku Ukubat</w:t>
            </w:r>
          </w:p>
        </w:tc>
        <w:tc>
          <w:tcPr>
            <w:tcW w:w="2410" w:type="dxa"/>
            <w:vAlign w:val="center"/>
          </w:tcPr>
          <w:p w:rsidR="00FE0D3B" w:rsidRPr="00FE0D3B" w:rsidRDefault="00FE0D3B" w:rsidP="001C2F89">
            <w:pPr>
              <w:rPr>
                <w:sz w:val="14"/>
                <w:szCs w:val="14"/>
              </w:rPr>
            </w:pPr>
            <w:r w:rsidRPr="00FE0D3B">
              <w:rPr>
                <w:sz w:val="14"/>
                <w:szCs w:val="14"/>
              </w:rPr>
              <w:t>2. Dönem 2. Sınav FKH.10.4.4. İslam ceza hukuku ile ilgili konuları özetleyebilme</w:t>
            </w:r>
          </w:p>
        </w:tc>
        <w:tc>
          <w:tcPr>
            <w:tcW w:w="3402" w:type="dxa"/>
            <w:vAlign w:val="center"/>
          </w:tcPr>
          <w:p w:rsidR="00FE0D3B" w:rsidRPr="00FE0D3B" w:rsidRDefault="00FE0D3B" w:rsidP="001C2F89">
            <w:pPr>
              <w:rPr>
                <w:sz w:val="14"/>
                <w:szCs w:val="14"/>
              </w:rPr>
            </w:pPr>
            <w:r w:rsidRPr="00FE0D3B">
              <w:rPr>
                <w:sz w:val="14"/>
                <w:szCs w:val="14"/>
              </w:rPr>
              <w:t>a İslam ceza hukukunun konuları ile ilgili çözümleme yapar. b İslam ceza hukukunun konuları ile ilgili sınıflandırma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İslam Ceza Hukuku Ukubat</w:t>
            </w:r>
          </w:p>
        </w:tc>
        <w:tc>
          <w:tcPr>
            <w:tcW w:w="2410" w:type="dxa"/>
            <w:vAlign w:val="center"/>
          </w:tcPr>
          <w:p w:rsidR="00FE0D3B" w:rsidRPr="00FE0D3B" w:rsidRDefault="00FE0D3B" w:rsidP="001C2F89">
            <w:pPr>
              <w:rPr>
                <w:sz w:val="14"/>
                <w:szCs w:val="14"/>
              </w:rPr>
            </w:pPr>
            <w:r w:rsidRPr="00FE0D3B">
              <w:rPr>
                <w:sz w:val="14"/>
                <w:szCs w:val="14"/>
              </w:rPr>
              <w:t>FKH.10.4.4. İslam ceza hukuku ile ilgili konuları özetleyebilme</w:t>
            </w:r>
          </w:p>
        </w:tc>
        <w:tc>
          <w:tcPr>
            <w:tcW w:w="3402" w:type="dxa"/>
            <w:vAlign w:val="center"/>
          </w:tcPr>
          <w:p w:rsidR="00FE0D3B" w:rsidRPr="00FE0D3B" w:rsidRDefault="00FE0D3B" w:rsidP="001C2F89">
            <w:pPr>
              <w:rPr>
                <w:sz w:val="14"/>
                <w:szCs w:val="14"/>
              </w:rPr>
            </w:pPr>
            <w:r w:rsidRPr="00FE0D3B">
              <w:rPr>
                <w:sz w:val="14"/>
                <w:szCs w:val="14"/>
              </w:rPr>
              <w:t>c İslam ceza hukukunun konuları ile ilgili yorumlama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Çıkış kartı Açık uçlu sorular Boşluk doldurma soruları Öğrenme günlüğü Anlam çözümleme tamamlama tablosu Öz değerlendirme formu Cümle tamamlama soruları Frayer diyagramı. Performans görevi olarak öğrencilerden fıkıh tarihinin dönemleri ile ilgili yazılı veya görsel bir sunum hazırlamaları istenebilir.Hazırlanan sunumlar veri toplama ilişki kurma içerik sunum ve doğruluk ölçütlerini içeren analitik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