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a Peygamberimizin gençlik yıllarındaki ahlaki özelliklerini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b Peygamberimizin gençlik yıllarındaki ahlaki özelliklerini bağlamından kopmadan dönüştürür.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Ahlaki Özellikleri</w:t>
            </w:r>
          </w:p>
        </w:tc>
        <w:tc>
          <w:tcPr>
            <w:tcW w:w="2410" w:type="dxa"/>
            <w:vAlign w:val="center"/>
          </w:tcPr>
          <w:p w:rsidR="00FE0D3B" w:rsidRPr="00FE0D3B" w:rsidRDefault="00FE0D3B" w:rsidP="001C2F89">
            <w:pPr>
              <w:rPr>
                <w:sz w:val="14"/>
                <w:szCs w:val="14"/>
              </w:rPr>
            </w:pPr>
            <w:r w:rsidRPr="00FE0D3B">
              <w:rPr>
                <w:sz w:val="14"/>
                <w:szCs w:val="14"/>
              </w:rPr>
              <w:t>PH.6.1.1. Peygamberimizin gençlik yıllarındaki ahlaki özelliklerini yorumlayabilme.</w:t>
            </w:r>
          </w:p>
        </w:tc>
        <w:tc>
          <w:tcPr>
            <w:tcW w:w="3402" w:type="dxa"/>
            <w:vAlign w:val="center"/>
          </w:tcPr>
          <w:p w:rsidR="00FE0D3B" w:rsidRPr="00FE0D3B" w:rsidRDefault="00FE0D3B" w:rsidP="001C2F89">
            <w:pPr>
              <w:rPr>
                <w:sz w:val="14"/>
                <w:szCs w:val="14"/>
              </w:rPr>
            </w:pPr>
            <w:r w:rsidRPr="00FE0D3B">
              <w:rPr>
                <w:sz w:val="14"/>
                <w:szCs w:val="14"/>
              </w:rPr>
              <w:t>c Peygamberimizin gençlik yıllarındaki ahlaki özelliklerini nesnel ve doğru bir şekilde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a Pegamberimizin Hiradaki tefekkür sürecine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1. Dönem 1. Sınav 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1.GENÇLİK YILLARINDA PEYGAMBERİMİZ</w:t>
            </w:r>
          </w:p>
        </w:tc>
        <w:tc>
          <w:tcPr>
            <w:tcW w:w="1985" w:type="dxa"/>
            <w:vAlign w:val="center"/>
          </w:tcPr>
          <w:p w:rsidR="00FE0D3B" w:rsidRPr="00FE0D3B" w:rsidRDefault="00FE0D3B" w:rsidP="00760F07">
            <w:pPr>
              <w:rPr>
                <w:sz w:val="14"/>
                <w:szCs w:val="14"/>
              </w:rPr>
            </w:pPr>
            <w:r w:rsidRPr="00FE0D3B">
              <w:rPr>
                <w:sz w:val="14"/>
                <w:szCs w:val="14"/>
              </w:rPr>
              <w:t>Vahyin Gelişi</w:t>
            </w:r>
          </w:p>
        </w:tc>
        <w:tc>
          <w:tcPr>
            <w:tcW w:w="2410" w:type="dxa"/>
            <w:vAlign w:val="center"/>
          </w:tcPr>
          <w:p w:rsidR="00FE0D3B" w:rsidRPr="00FE0D3B" w:rsidRDefault="00FE0D3B" w:rsidP="001C2F89">
            <w:pPr>
              <w:rPr>
                <w:sz w:val="14"/>
                <w:szCs w:val="14"/>
              </w:rPr>
            </w:pPr>
            <w:r w:rsidRPr="00FE0D3B">
              <w:rPr>
                <w:sz w:val="14"/>
                <w:szCs w:val="14"/>
              </w:rPr>
              <w:t>PH.6.1.2. Pegamberimizin Hiradaki tefekkür sürecini çözümleyebilme.</w:t>
            </w:r>
          </w:p>
        </w:tc>
        <w:tc>
          <w:tcPr>
            <w:tcW w:w="3402" w:type="dxa"/>
            <w:vAlign w:val="center"/>
          </w:tcPr>
          <w:p w:rsidR="00FE0D3B" w:rsidRPr="00FE0D3B" w:rsidRDefault="00FE0D3B" w:rsidP="001C2F89">
            <w:pPr>
              <w:rPr>
                <w:sz w:val="14"/>
                <w:szCs w:val="14"/>
              </w:rPr>
            </w:pPr>
            <w:r w:rsidRPr="00FE0D3B">
              <w:rPr>
                <w:sz w:val="14"/>
                <w:szCs w:val="14"/>
              </w:rPr>
              <w:t>b Pegamberimizin Hiradaki tefekkür sürecine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a Peygamberimizin gençlerle iletişiminde onlara verdiği değere ilişkin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b Peygamberimizin gençlerle iletişiminde onlara verdiği değere ait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Gençlerle İletişimi</w:t>
            </w:r>
          </w:p>
        </w:tc>
        <w:tc>
          <w:tcPr>
            <w:tcW w:w="2410" w:type="dxa"/>
            <w:vAlign w:val="center"/>
          </w:tcPr>
          <w:p w:rsidR="00FE0D3B" w:rsidRPr="00FE0D3B" w:rsidRDefault="00FE0D3B" w:rsidP="001C2F89">
            <w:pPr>
              <w:rPr>
                <w:sz w:val="14"/>
                <w:szCs w:val="14"/>
              </w:rPr>
            </w:pPr>
            <w:r w:rsidRPr="00FE0D3B">
              <w:rPr>
                <w:sz w:val="14"/>
                <w:szCs w:val="14"/>
              </w:rPr>
              <w:t>PH.6.2.1. Peygamberimizin gençlerle iletişiminde onlara verdiği değeri sentezleyebilme.</w:t>
            </w:r>
          </w:p>
        </w:tc>
        <w:tc>
          <w:tcPr>
            <w:tcW w:w="3402" w:type="dxa"/>
            <w:vAlign w:val="center"/>
          </w:tcPr>
          <w:p w:rsidR="00FE0D3B" w:rsidRPr="00FE0D3B" w:rsidRDefault="00FE0D3B" w:rsidP="001C2F89">
            <w:pPr>
              <w:rPr>
                <w:sz w:val="14"/>
                <w:szCs w:val="14"/>
              </w:rPr>
            </w:pPr>
            <w:r w:rsidRPr="00FE0D3B">
              <w:rPr>
                <w:sz w:val="14"/>
                <w:szCs w:val="14"/>
              </w:rPr>
              <w:t>c Peygamberimizin gençlerle iletişiminde onlara verdiği değere ait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Gençlerin Dünyasında Peygamberimiz</w:t>
            </w:r>
          </w:p>
        </w:tc>
        <w:tc>
          <w:tcPr>
            <w:tcW w:w="2410" w:type="dxa"/>
            <w:vAlign w:val="center"/>
          </w:tcPr>
          <w:p w:rsidR="00FE0D3B" w:rsidRPr="00FE0D3B" w:rsidRDefault="00FE0D3B" w:rsidP="001C2F89">
            <w:pPr>
              <w:rPr>
                <w:sz w:val="14"/>
                <w:szCs w:val="14"/>
              </w:rPr>
            </w:pPr>
            <w:r w:rsidRPr="00FE0D3B">
              <w:rPr>
                <w:sz w:val="14"/>
                <w:szCs w:val="14"/>
              </w:rPr>
              <w:t>PH.6.2.2. Asrısaadetteki gençlerin Peygamberimize duyduğu sevgiyi çözümleyebilme.</w:t>
            </w:r>
          </w:p>
        </w:tc>
        <w:tc>
          <w:tcPr>
            <w:tcW w:w="3402" w:type="dxa"/>
            <w:vAlign w:val="center"/>
          </w:tcPr>
          <w:p w:rsidR="00FE0D3B" w:rsidRPr="00FE0D3B" w:rsidRDefault="00FE0D3B" w:rsidP="001C2F89">
            <w:pPr>
              <w:rPr>
                <w:sz w:val="14"/>
                <w:szCs w:val="14"/>
              </w:rPr>
            </w:pPr>
            <w:r w:rsidRPr="00FE0D3B">
              <w:rPr>
                <w:sz w:val="14"/>
                <w:szCs w:val="14"/>
              </w:rPr>
              <w:t>a Asrısaadetteki gençlerin Peygamberimize duyduğu sevgiye ait unsurları açıklar. b Asrısaadetteki gençlerin Peygamberimize duyduğu sevgiye ait unsurlar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gençlerin onu rehber edinmeleri olgusunu açıklar. b Peygamberimizin yanında yetişen gençlerin onu rehber edinmeleri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gençlerin onu rehber edinmeleri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ç Peygamberimizin yanında yetişen gençlerin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2.PEYGAMBERİMİZİN ÇEVRESİNDEKİ GENÇLER</w:t>
            </w:r>
          </w:p>
        </w:tc>
        <w:tc>
          <w:tcPr>
            <w:tcW w:w="1985" w:type="dxa"/>
            <w:vAlign w:val="center"/>
          </w:tcPr>
          <w:p w:rsidR="00FE0D3B" w:rsidRPr="00FE0D3B" w:rsidRDefault="00FE0D3B" w:rsidP="00760F07">
            <w:pPr>
              <w:rPr>
                <w:sz w:val="14"/>
                <w:szCs w:val="14"/>
              </w:rPr>
            </w:pPr>
            <w:r w:rsidRPr="00FE0D3B">
              <w:rPr>
                <w:sz w:val="14"/>
                <w:szCs w:val="14"/>
              </w:rPr>
              <w:t>Peygamberimizin Yanında Yetişen Gençler</w:t>
            </w:r>
          </w:p>
        </w:tc>
        <w:tc>
          <w:tcPr>
            <w:tcW w:w="2410" w:type="dxa"/>
            <w:vAlign w:val="center"/>
          </w:tcPr>
          <w:p w:rsidR="00FE0D3B" w:rsidRPr="00FE0D3B" w:rsidRDefault="00FE0D3B" w:rsidP="001C2F89">
            <w:pPr>
              <w:rPr>
                <w:sz w:val="14"/>
                <w:szCs w:val="14"/>
              </w:rPr>
            </w:pPr>
            <w:r w:rsidRPr="00FE0D3B">
              <w:rPr>
                <w:sz w:val="14"/>
                <w:szCs w:val="14"/>
              </w:rPr>
              <w:t>PH.6.2.3. Peygamberimizin yanında yetişen gençlerin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gençlerin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a Peygamberimizin Allaha cc bağlılığıyla ilgili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Allaha Bağlılığı</w:t>
            </w:r>
          </w:p>
        </w:tc>
        <w:tc>
          <w:tcPr>
            <w:tcW w:w="2410" w:type="dxa"/>
            <w:vAlign w:val="center"/>
          </w:tcPr>
          <w:p w:rsidR="00FE0D3B" w:rsidRPr="00FE0D3B" w:rsidRDefault="00FE0D3B" w:rsidP="001C2F89">
            <w:pPr>
              <w:rPr>
                <w:sz w:val="14"/>
                <w:szCs w:val="14"/>
              </w:rPr>
            </w:pPr>
            <w:r w:rsidRPr="00FE0D3B">
              <w:rPr>
                <w:sz w:val="14"/>
                <w:szCs w:val="14"/>
              </w:rPr>
              <w:t>PH.6.3.1. Peygamberimizin Allaha cc bağlılığı konusunu çözümleyebilme.</w:t>
            </w:r>
          </w:p>
        </w:tc>
        <w:tc>
          <w:tcPr>
            <w:tcW w:w="3402" w:type="dxa"/>
            <w:vAlign w:val="center"/>
          </w:tcPr>
          <w:p w:rsidR="00FE0D3B" w:rsidRPr="00FE0D3B" w:rsidRDefault="00FE0D3B" w:rsidP="001C2F89">
            <w:pPr>
              <w:rPr>
                <w:sz w:val="14"/>
                <w:szCs w:val="14"/>
              </w:rPr>
            </w:pPr>
            <w:r w:rsidRPr="00FE0D3B">
              <w:rPr>
                <w:sz w:val="14"/>
                <w:szCs w:val="14"/>
              </w:rPr>
              <w:t>b Peygamberimizin Allaha cc bağlılığıyla ilgili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a Peygamberimizin namaz ibadetiyle ilgili tutumunu gözden geçirir.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b Peygamberimizin namaz ibadetine dayalı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Namaz</w:t>
            </w:r>
          </w:p>
        </w:tc>
        <w:tc>
          <w:tcPr>
            <w:tcW w:w="2410" w:type="dxa"/>
            <w:vAlign w:val="center"/>
          </w:tcPr>
          <w:p w:rsidR="00FE0D3B" w:rsidRPr="00FE0D3B" w:rsidRDefault="00FE0D3B" w:rsidP="001C2F89">
            <w:pPr>
              <w:rPr>
                <w:sz w:val="14"/>
                <w:szCs w:val="14"/>
              </w:rPr>
            </w:pPr>
            <w:r w:rsidRPr="00FE0D3B">
              <w:rPr>
                <w:sz w:val="14"/>
                <w:szCs w:val="14"/>
              </w:rPr>
              <w:t>PH.6.3.2. Peygamberimizin namaz ibadetiyle ilgili tutumunu yansıtabilme.</w:t>
            </w:r>
          </w:p>
        </w:tc>
        <w:tc>
          <w:tcPr>
            <w:tcW w:w="3402" w:type="dxa"/>
            <w:vAlign w:val="center"/>
          </w:tcPr>
          <w:p w:rsidR="00FE0D3B" w:rsidRPr="00FE0D3B" w:rsidRDefault="00FE0D3B" w:rsidP="001C2F89">
            <w:pPr>
              <w:rPr>
                <w:sz w:val="14"/>
                <w:szCs w:val="14"/>
              </w:rPr>
            </w:pPr>
            <w:r w:rsidRPr="00FE0D3B">
              <w:rPr>
                <w:sz w:val="14"/>
                <w:szCs w:val="14"/>
              </w:rPr>
              <w:t>c Peygamberimizin namaz ibadetinden yola çıkarak ulaşılan çıkarımları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a Yüce Allaha şükretmenin Peygamberimizin hayatındaki yerini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2. Dönem 1. Sınav 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b Yüce Allaha şükretmenin Peygamberimizin hayatındaki yerini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3.REHBERİM PEYGAMBERİM</w:t>
            </w:r>
          </w:p>
        </w:tc>
        <w:tc>
          <w:tcPr>
            <w:tcW w:w="1985" w:type="dxa"/>
            <w:vAlign w:val="center"/>
          </w:tcPr>
          <w:p w:rsidR="00FE0D3B" w:rsidRPr="00FE0D3B" w:rsidRDefault="00FE0D3B" w:rsidP="00760F07">
            <w:pPr>
              <w:rPr>
                <w:sz w:val="14"/>
                <w:szCs w:val="14"/>
              </w:rPr>
            </w:pPr>
            <w:r w:rsidRPr="00FE0D3B">
              <w:rPr>
                <w:sz w:val="14"/>
                <w:szCs w:val="14"/>
              </w:rPr>
              <w:t>Peygamberimizin Hayatında Şükür</w:t>
            </w:r>
          </w:p>
        </w:tc>
        <w:tc>
          <w:tcPr>
            <w:tcW w:w="2410" w:type="dxa"/>
            <w:vAlign w:val="center"/>
          </w:tcPr>
          <w:p w:rsidR="00FE0D3B" w:rsidRPr="00FE0D3B" w:rsidRDefault="00FE0D3B" w:rsidP="001C2F89">
            <w:pPr>
              <w:rPr>
                <w:sz w:val="14"/>
                <w:szCs w:val="14"/>
              </w:rPr>
            </w:pPr>
            <w:r w:rsidRPr="00FE0D3B">
              <w:rPr>
                <w:sz w:val="14"/>
                <w:szCs w:val="14"/>
              </w:rPr>
              <w:t>PH.6.3.3. Yüce Allaha şükretmenin Peygamberimizin hayatındaki yerini yorumlayabilme.</w:t>
            </w:r>
          </w:p>
        </w:tc>
        <w:tc>
          <w:tcPr>
            <w:tcW w:w="3402" w:type="dxa"/>
            <w:vAlign w:val="center"/>
          </w:tcPr>
          <w:p w:rsidR="00FE0D3B" w:rsidRPr="00FE0D3B" w:rsidRDefault="00FE0D3B" w:rsidP="001C2F89">
            <w:pPr>
              <w:rPr>
                <w:sz w:val="14"/>
                <w:szCs w:val="14"/>
              </w:rPr>
            </w:pPr>
            <w:r w:rsidRPr="00FE0D3B">
              <w:rPr>
                <w:sz w:val="14"/>
                <w:szCs w:val="14"/>
              </w:rPr>
              <w:t>c Yüce Allaha şükretmenin Peygamberimizin hayatındaki anlam ve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a Peygamberimizin toplumsal ilişkilerine dair unsurları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b Peygamberimizin toplumsal ilişkilerine dair unsurlar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Peygamberimizin Toplumsal İlişkileri</w:t>
            </w:r>
          </w:p>
        </w:tc>
        <w:tc>
          <w:tcPr>
            <w:tcW w:w="2410" w:type="dxa"/>
            <w:vAlign w:val="center"/>
          </w:tcPr>
          <w:p w:rsidR="00FE0D3B" w:rsidRPr="00FE0D3B" w:rsidRDefault="00FE0D3B" w:rsidP="001C2F89">
            <w:pPr>
              <w:rPr>
                <w:sz w:val="14"/>
                <w:szCs w:val="14"/>
              </w:rPr>
            </w:pPr>
            <w:r w:rsidRPr="00FE0D3B">
              <w:rPr>
                <w:sz w:val="14"/>
                <w:szCs w:val="14"/>
              </w:rPr>
              <w:t>PH.6.4.1. Peygamberimizin toplumsal ilişkilerini sentezleyebilme</w:t>
            </w:r>
          </w:p>
        </w:tc>
        <w:tc>
          <w:tcPr>
            <w:tcW w:w="3402" w:type="dxa"/>
            <w:vAlign w:val="center"/>
          </w:tcPr>
          <w:p w:rsidR="00FE0D3B" w:rsidRPr="00FE0D3B" w:rsidRDefault="00FE0D3B" w:rsidP="001C2F89">
            <w:pPr>
              <w:rPr>
                <w:sz w:val="14"/>
                <w:szCs w:val="14"/>
              </w:rPr>
            </w:pPr>
            <w:r w:rsidRPr="00FE0D3B">
              <w:rPr>
                <w:sz w:val="14"/>
                <w:szCs w:val="14"/>
              </w:rPr>
              <w:t>c Peygamberimizin toplumsal ilişkilerine dair unsurları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2. Dönem 2. Sınav 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a Peygamberimizin çevreye karşı gösterdiği duyarlılığa dair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4.TOPLUMSAL HAYATTA PEYGAMBERİMİZ</w:t>
            </w:r>
          </w:p>
        </w:tc>
        <w:tc>
          <w:tcPr>
            <w:tcW w:w="1985" w:type="dxa"/>
            <w:vAlign w:val="center"/>
          </w:tcPr>
          <w:p w:rsidR="00FE0D3B" w:rsidRPr="00FE0D3B" w:rsidRDefault="00FE0D3B" w:rsidP="00760F07">
            <w:pPr>
              <w:rPr>
                <w:sz w:val="14"/>
                <w:szCs w:val="14"/>
              </w:rPr>
            </w:pPr>
            <w:r w:rsidRPr="00FE0D3B">
              <w:rPr>
                <w:sz w:val="14"/>
                <w:szCs w:val="14"/>
              </w:rPr>
              <w:t>Peygamberimiz ve Çevre Bilinci</w:t>
            </w:r>
          </w:p>
        </w:tc>
        <w:tc>
          <w:tcPr>
            <w:tcW w:w="2410" w:type="dxa"/>
            <w:vAlign w:val="center"/>
          </w:tcPr>
          <w:p w:rsidR="00FE0D3B" w:rsidRPr="00FE0D3B" w:rsidRDefault="00FE0D3B" w:rsidP="001C2F89">
            <w:pPr>
              <w:rPr>
                <w:sz w:val="14"/>
                <w:szCs w:val="14"/>
              </w:rPr>
            </w:pPr>
            <w:r w:rsidRPr="00FE0D3B">
              <w:rPr>
                <w:sz w:val="14"/>
                <w:szCs w:val="14"/>
              </w:rPr>
              <w:t>PH.6.4.2. Peygamberimizin çevreye karşı gösterdiği duyarlılığı çözümleyebilme</w:t>
            </w:r>
          </w:p>
        </w:tc>
        <w:tc>
          <w:tcPr>
            <w:tcW w:w="3402" w:type="dxa"/>
            <w:vAlign w:val="center"/>
          </w:tcPr>
          <w:p w:rsidR="00FE0D3B" w:rsidRPr="00FE0D3B" w:rsidRDefault="00FE0D3B" w:rsidP="001C2F89">
            <w:pPr>
              <w:rPr>
                <w:sz w:val="14"/>
                <w:szCs w:val="14"/>
              </w:rPr>
            </w:pPr>
            <w:r w:rsidRPr="00FE0D3B">
              <w:rPr>
                <w:sz w:val="14"/>
                <w:szCs w:val="14"/>
              </w:rPr>
              <w:t>b Peygamberimizin çevreye karşı gösterdiği duyarlılığa dair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Öz değerlendirme formu Açık uçlu sorular Kısa cevaplı sorular Boşluk doldurma soruları Çıkış kartı kavram kartları Kontrol listesi kullanılarak değerlendirilebilir. Öğrencilerden performans görevi olarak Hz. Peygamberin gençlik yıllarına ait önemli olayları göstermek için bir tarih şeridi hazırlamaları istenebilir. Yapılan çalışma öz değerlendirme formu ve çözümleme sınıflandırma doğruluk kronolojik sıralama özgünlük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