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ARAPçA ALANI 5. SINIF  KURAN'ı KERİM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Öğrenmenin Önemi ve Okumanın Adabı</w:t>
            </w:r>
          </w:p>
        </w:tc>
        <w:tc>
          <w:tcPr>
            <w:tcW w:w="2410" w:type="dxa"/>
            <w:vAlign w:val="center"/>
          </w:tcPr>
          <w:p w:rsidR="00FE0D3B" w:rsidRPr="00FE0D3B" w:rsidRDefault="00FE0D3B" w:rsidP="001C2F89">
            <w:pPr>
              <w:rPr>
                <w:sz w:val="14"/>
                <w:szCs w:val="14"/>
              </w:rPr>
            </w:pPr>
            <w:r w:rsidRPr="00FE0D3B">
              <w:rPr>
                <w:sz w:val="14"/>
                <w:szCs w:val="14"/>
              </w:rPr>
              <w:t>KK.5.1.1. Kuran-ı Kerimi öğrenmenin önemini ve okumanın adabını çözümleyebilme</w:t>
            </w:r>
          </w:p>
        </w:tc>
        <w:tc>
          <w:tcPr>
            <w:tcW w:w="3402" w:type="dxa"/>
            <w:vAlign w:val="center"/>
          </w:tcPr>
          <w:p w:rsidR="00FE0D3B" w:rsidRPr="00FE0D3B" w:rsidRDefault="00FE0D3B" w:rsidP="001C2F89">
            <w:pPr>
              <w:rPr>
                <w:sz w:val="14"/>
                <w:szCs w:val="14"/>
              </w:rPr>
            </w:pPr>
            <w:r w:rsidRPr="00FE0D3B">
              <w:rPr>
                <w:sz w:val="14"/>
                <w:szCs w:val="14"/>
              </w:rPr>
              <w:t>a Kuran-ı Kerimi öğrenmenin önemini ve okumanın adabını açıklar. b Kuran-ı Kerimi öğrenmenin önemini ve okumanın adabı arasındaki ilişkiyi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KK.5.1.4. Harfleri harekelerle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KK.5.1.5. Sübhaneke duası ve Rabbena dualarının anlamlarını yorumlayabilme</w:t>
            </w:r>
          </w:p>
        </w:tc>
        <w:tc>
          <w:tcPr>
            <w:tcW w:w="3402" w:type="dxa"/>
            <w:vAlign w:val="center"/>
          </w:tcPr>
          <w:p w:rsidR="00FE0D3B" w:rsidRPr="00FE0D3B" w:rsidRDefault="00FE0D3B" w:rsidP="001C2F89">
            <w:pPr>
              <w:rPr>
                <w:sz w:val="14"/>
                <w:szCs w:val="14"/>
              </w:rPr>
            </w:pPr>
            <w:r w:rsidRPr="00FE0D3B">
              <w:rPr>
                <w:sz w:val="14"/>
                <w:szCs w:val="14"/>
              </w:rPr>
              <w:t>a Sübhaneke duası ve Rabbena dualarının anlamlarını inceler. b Sübhaneke duası ve Rabbena dualarını kendi hayatı için anlamlı hâle getirir. c Sübhaneke duası ve Rabbena dualarının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1. Dönem 1. Sınav KK.5.1.6. Sübhaneke duası ve Rabbena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KK.5.2.3. Tahiyyat duasının anlamını yorumlayabilme</w:t>
            </w:r>
          </w:p>
        </w:tc>
        <w:tc>
          <w:tcPr>
            <w:tcW w:w="3402" w:type="dxa"/>
            <w:vAlign w:val="center"/>
          </w:tcPr>
          <w:p w:rsidR="00FE0D3B" w:rsidRPr="00FE0D3B" w:rsidRDefault="00FE0D3B" w:rsidP="001C2F89">
            <w:pPr>
              <w:rPr>
                <w:sz w:val="14"/>
                <w:szCs w:val="14"/>
              </w:rPr>
            </w:pPr>
            <w:r w:rsidRPr="00FE0D3B">
              <w:rPr>
                <w:sz w:val="14"/>
                <w:szCs w:val="14"/>
              </w:rPr>
              <w:t>a Tahiyyat duasının anlamını inceler. b Tahiyyat duasını kendi hayatı için anlamlı hâle getirir. c Tahiyyat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SDB2.2.İş Birliği SDB3.1.Uyum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KK.5.2.4. Tahiyyat duasını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a Med harflerini açıklar. b Med harflerini ayrıştırır.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c Med harflerini tasnif eder. ç Kuran-ı Kerimde okuduğu bölümlerden med harflerini etiketler.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Âsar-çeker Okunmayan Elif</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Vav ve Ya Şeklinde Yazılan Elif Elif Lâm Takısı</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Lafzatullah Med ve Kasır</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Zamirin Okunuşu Hurufumukattaa</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Bakara Suresinin 1-24. Ayetleri</w:t>
            </w:r>
          </w:p>
        </w:tc>
        <w:tc>
          <w:tcPr>
            <w:tcW w:w="2410" w:type="dxa"/>
            <w:vAlign w:val="center"/>
          </w:tcPr>
          <w:p w:rsidR="00FE0D3B" w:rsidRPr="00FE0D3B" w:rsidRDefault="00FE0D3B" w:rsidP="001C2F89">
            <w:pPr>
              <w:rPr>
                <w:sz w:val="14"/>
                <w:szCs w:val="14"/>
              </w:rPr>
            </w:pPr>
            <w:r w:rsidRPr="00FE0D3B">
              <w:rPr>
                <w:sz w:val="14"/>
                <w:szCs w:val="14"/>
              </w:rPr>
              <w:t>KK.5.3.3. Fatiha suresi ve Bakara suresi 1-24.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2. Dönem 1. Sınav KK.5.3.4. Fatiha suresinin anlamını yorumlayabilme</w:t>
            </w:r>
          </w:p>
        </w:tc>
        <w:tc>
          <w:tcPr>
            <w:tcW w:w="3402" w:type="dxa"/>
            <w:vAlign w:val="center"/>
          </w:tcPr>
          <w:p w:rsidR="00FE0D3B" w:rsidRPr="00FE0D3B" w:rsidRDefault="00FE0D3B" w:rsidP="001C2F89">
            <w:pPr>
              <w:rPr>
                <w:sz w:val="14"/>
                <w:szCs w:val="14"/>
              </w:rPr>
            </w:pPr>
            <w:r w:rsidRPr="00FE0D3B">
              <w:rPr>
                <w:sz w:val="14"/>
                <w:szCs w:val="14"/>
              </w:rPr>
              <w:t>a Fatiha suresinin anlamını inceler. b Fatiha suresini kendi hayatı için anlamlı hâle getirir. c Fatiha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KK.5.3.5. Fatiha suresini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medditabii meddimuttasıl ve meddimunfasılı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Bakara Suresinin 25-83. Ayetleri</w:t>
            </w:r>
          </w:p>
        </w:tc>
        <w:tc>
          <w:tcPr>
            <w:tcW w:w="2410" w:type="dxa"/>
            <w:vAlign w:val="center"/>
          </w:tcPr>
          <w:p w:rsidR="00FE0D3B" w:rsidRPr="00FE0D3B" w:rsidRDefault="00FE0D3B" w:rsidP="001C2F89">
            <w:pPr>
              <w:rPr>
                <w:sz w:val="14"/>
                <w:szCs w:val="14"/>
              </w:rPr>
            </w:pPr>
            <w:r w:rsidRPr="00FE0D3B">
              <w:rPr>
                <w:sz w:val="14"/>
                <w:szCs w:val="14"/>
              </w:rPr>
              <w:t>KK.5.4.2. Bakara suresi 25-83.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İbrahimin Duası</w:t>
            </w:r>
          </w:p>
        </w:tc>
        <w:tc>
          <w:tcPr>
            <w:tcW w:w="2410" w:type="dxa"/>
            <w:vAlign w:val="center"/>
          </w:tcPr>
          <w:p w:rsidR="00FE0D3B" w:rsidRPr="00FE0D3B" w:rsidRDefault="00FE0D3B" w:rsidP="001C2F89">
            <w:pPr>
              <w:rPr>
                <w:sz w:val="14"/>
                <w:szCs w:val="14"/>
              </w:rPr>
            </w:pPr>
            <w:r w:rsidRPr="00FE0D3B">
              <w:rPr>
                <w:sz w:val="14"/>
                <w:szCs w:val="14"/>
              </w:rPr>
              <w:t>KK.5.4.3. Hz. İbrahimin duasını yorumlayabilme</w:t>
            </w:r>
          </w:p>
        </w:tc>
        <w:tc>
          <w:tcPr>
            <w:tcW w:w="3402" w:type="dxa"/>
            <w:vAlign w:val="center"/>
          </w:tcPr>
          <w:p w:rsidR="00FE0D3B" w:rsidRPr="00FE0D3B" w:rsidRDefault="00FE0D3B" w:rsidP="001C2F89">
            <w:pPr>
              <w:rPr>
                <w:sz w:val="14"/>
                <w:szCs w:val="14"/>
              </w:rPr>
            </w:pPr>
            <w:r w:rsidRPr="00FE0D3B">
              <w:rPr>
                <w:sz w:val="14"/>
                <w:szCs w:val="14"/>
              </w:rPr>
              <w:t>a Hz. İbrahimin duasını inceler. b Hz. İbrahimin duasını kendi hayatı için anlamlı hâle getirir. c Hz. İbrahimin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2. Dönem 2. Sınav KK.5.4.4. İhlas ve Kevser surelerinin anlamlarını yorumlayabilme</w:t>
            </w:r>
          </w:p>
        </w:tc>
        <w:tc>
          <w:tcPr>
            <w:tcW w:w="3402" w:type="dxa"/>
            <w:vAlign w:val="center"/>
          </w:tcPr>
          <w:p w:rsidR="00FE0D3B" w:rsidRPr="00FE0D3B" w:rsidRDefault="00FE0D3B" w:rsidP="001C2F89">
            <w:pPr>
              <w:rPr>
                <w:sz w:val="14"/>
                <w:szCs w:val="14"/>
              </w:rPr>
            </w:pPr>
            <w:r w:rsidRPr="00FE0D3B">
              <w:rPr>
                <w:sz w:val="14"/>
                <w:szCs w:val="14"/>
              </w:rPr>
              <w:t>a İhlas ve Kevser surelerinin anlamlarını inceler. b İhlas ve Kevser surelerini kendi hayatı için anlamlı hâle getirir. c İhlas ve Kevser surelerini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KK.5.4.5. İhlas ve Kevser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Görsel tamamlama  Dereceli puanlama anahtarı  Kontrol listesi  Çalışma yaprağı  Gelişim günlükleri  Öz değerlendirme formu  Gözlem formu  Tanılayıcı dallanmış ağaç  Açık uçlu sorular Performans görevi olarak öğrencilerden Kuran harflerini öğrenme ve öğretmeye yönelik karmaşık olmayan bir oyun veya bir materyal tasarlamaları istenebilir. Bu çalışma bilgi toplama ilişki kurma öğretici nitelik yaş grubuna uygunluk kullanışlılık ve özgünlük ölçütleri bulunan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