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MÜZ.9.1.1.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 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1. Dönem 2. Sınav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 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2. Dönem 1. Sınav 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2. Dönem 2. Sınav  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çalışma yaprağı kısa ve uzun cevaplı sorular kullanılarak izlenebilir. Performans görevi kullanılarak değerlendirilebilir. İstiklal Marşının müziksel söylenmesi kontrol listesiyle izlenebilir. Temel müzik yazı ve işaretlerini sınıflandırmaya yönelik öğrenmelerin izlenmesinde çeşitli soru türlerinden oluşan çalışma yaprağı hazırlanabilir. Ölçü türlerinin karşılaştırılmasına yönelik öğrenmeler kısa ve uzun cevaplı sorular ile izlenebilir. Müzikte tonal yapıyı çözümlemeye yönelik öğrenmelerin izlenmesinde çalışma yaprağı hazırlanabilir. Performans görevi olarak öğrencilerin müzik diline ait kavramları uygulayarak seslendirme yapmaları istenebilir. Performans görevi dereceleme ölçeği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