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GöRSEL SANATLAR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12.1.1.1. Postmodern sanatın genel özelliklerini açıklar.</w:t>
            </w:r>
          </w:p>
        </w:tc>
        <w:tc>
          <w:tcPr>
            <w:tcW w:w="3686" w:type="dxa"/>
            <w:vAlign w:val="center"/>
          </w:tcPr>
          <w:p w:rsidR="00C60E81" w:rsidRPr="00C60E81" w:rsidRDefault="00C60E81" w:rsidP="00262F51">
            <w:pPr>
              <w:rPr>
                <w:sz w:val="14"/>
                <w:szCs w:val="14"/>
              </w:rPr>
            </w:pPr>
            <w:r w:rsidRPr="00C60E81">
              <w:rPr>
                <w:sz w:val="14"/>
                <w:szCs w:val="14"/>
              </w:rPr>
              <w:t>Postmodern sanat ve modern sanat arasındaki farkların incelenmesi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aBienaller İstanbul Bienali bBatı sanatından Marcel Duchamp Anish Kapoor Postmodern ve Paul Cezanne RichardSerranın Modern Turk Sanatından Burhan Doğançay Postmodern ve Nurullah Berk Modern vb. eserleri tanıtılarak ait oldukları dönemin anlayış özellikleri uzerinde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12.1.1.3. Gunumuz sanatını teknolojik gelişmeler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12.2.2.1. Dunyaca unlu muzeleri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12.2.2.2. Yurt dışındaki muzelerde bulunan kulturel mirasımızI tanır.</w:t>
            </w:r>
          </w:p>
        </w:tc>
        <w:tc>
          <w:tcPr>
            <w:tcW w:w="3686" w:type="dxa"/>
            <w:vAlign w:val="center"/>
          </w:tcPr>
          <w:p w:rsidR="00C60E81" w:rsidRPr="00C60E81" w:rsidRDefault="00C60E81" w:rsidP="00262F51">
            <w:pPr>
              <w:rPr>
                <w:sz w:val="14"/>
                <w:szCs w:val="14"/>
              </w:rPr>
            </w:pPr>
            <w:r w:rsidRPr="00C60E81">
              <w:rPr>
                <w:sz w:val="14"/>
                <w:szCs w:val="14"/>
              </w:rPr>
              <w:t>Almanyada bulunan İslam Eserleri Muzesi ve Bergama Muzesi vb.</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12.2.2.3. Muze ve sanat galerilerinin kulturel bağların kurulmasındaki rolunu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12.2.2.4. Muze ve sanat galerileri ile ilgili yazılı ve görsel kaynakları sergiler.</w:t>
            </w:r>
          </w:p>
        </w:tc>
        <w:tc>
          <w:tcPr>
            <w:tcW w:w="3686" w:type="dxa"/>
            <w:vAlign w:val="center"/>
          </w:tcPr>
          <w:p w:rsidR="00C60E81" w:rsidRPr="00C60E81" w:rsidRDefault="00C60E81" w:rsidP="00262F51">
            <w:pPr>
              <w:rPr>
                <w:sz w:val="14"/>
                <w:szCs w:val="14"/>
              </w:rPr>
            </w:pPr>
            <w:r w:rsidRPr="00C60E81">
              <w:rPr>
                <w:sz w:val="14"/>
                <w:szCs w:val="14"/>
              </w:rPr>
              <w:t>Öğrencilerin muze ve sanat galerileri ile ilgili araştırma yapmaları elde ettikleri bilgilerden yararlanarak muze ve sanat galerilerini tanıtan web sayfası broşur okul gazetesi poster ya da tanıtım sunumları oluşturmaları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12.1.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 Dönem 1. Sınav 12.2.2.5. Sanal Muze ziyaretleri 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12.3.1.1. Çoklu figur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12.3.1.1. Çoklu figur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12.3.1.2. Kompozisyonlarında nesne mekân-figur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12.3.1.2. Kompozisyonlarında nesne mekân-figur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12.3.2.1. Karikaturun özelliklerini açıklar.</w:t>
            </w:r>
          </w:p>
        </w:tc>
        <w:tc>
          <w:tcPr>
            <w:tcW w:w="3686" w:type="dxa"/>
            <w:vAlign w:val="center"/>
          </w:tcPr>
          <w:p w:rsidR="00C60E81" w:rsidRPr="00C60E81" w:rsidRDefault="00C60E81" w:rsidP="00262F51">
            <w:pPr>
              <w:rPr>
                <w:sz w:val="14"/>
                <w:szCs w:val="14"/>
              </w:rPr>
            </w:pPr>
            <w:r w:rsidRPr="00C60E81">
              <w:rPr>
                <w:sz w:val="14"/>
                <w:szCs w:val="14"/>
              </w:rPr>
              <w:t>Biçimsel özelliklerin yanı sıra ironi hiciv kavramları uzerinde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12.3.2.2. Mizahın kulturumuzdeki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 Dönem 2. Sınav 12.3.2.3. Verilen bir konuyu mizah anlayışı içinde karikaturize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12.3.2.3. Verilen bir konuyu mizah anlayışı içinde karikaturize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12.3.3.1. Fotoğrafın oluşum surecini açıklar. 12.3.3.2. Tarihsel sureç içerisinde fotoğraf sanatında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12.3.3.3. Fotoğraf sanatının unlu ustalarını ve eserlerini tanır.</w:t>
            </w:r>
          </w:p>
        </w:tc>
        <w:tc>
          <w:tcPr>
            <w:tcW w:w="3686" w:type="dxa"/>
            <w:vAlign w:val="center"/>
          </w:tcPr>
          <w:p w:rsidR="00C60E81" w:rsidRPr="00C60E81" w:rsidRDefault="00C60E81" w:rsidP="00262F51">
            <w:pPr>
              <w:rPr>
                <w:sz w:val="14"/>
                <w:szCs w:val="14"/>
              </w:rPr>
            </w:pPr>
            <w:r w:rsidRPr="00C60E81">
              <w:rPr>
                <w:sz w:val="14"/>
                <w:szCs w:val="14"/>
              </w:rPr>
              <w:t>Ara Guler Şakir Eczacıbaşı Sıtkı Fırat Naciye Suman Hannah Collins vb. fotoğraf sanatçıları ve eserleri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12.3.3.4. Fotoğraf sanatı eserlerini sanatın ögeleri ilkeleri ve içerik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12.3.3.5. Kompozisyon kurallarını dikkate alarak fotoğraf çekimi yapar.</w:t>
            </w:r>
          </w:p>
        </w:tc>
        <w:tc>
          <w:tcPr>
            <w:tcW w:w="3686" w:type="dxa"/>
            <w:vAlign w:val="center"/>
          </w:tcPr>
          <w:p w:rsidR="00C60E81" w:rsidRPr="00C60E81" w:rsidRDefault="00C60E81" w:rsidP="00262F51">
            <w:pPr>
              <w:rPr>
                <w:sz w:val="14"/>
                <w:szCs w:val="14"/>
              </w:rPr>
            </w:pPr>
            <w:r w:rsidRPr="00C60E81">
              <w:rPr>
                <w:sz w:val="14"/>
                <w:szCs w:val="14"/>
              </w:rPr>
              <w:t>Öğrencinin ekonomik koşulları dikkate alınarak fotoğraf makinesi tablet bilgisayar veya cep telefonu gibi teknolojik aletlerle fotoğraf çekimi yapması sağlanır. Dijital fotoğrafçılıkla ilgili açıklamalar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12.3.3.5. Kompozisyon kurallarını dikkate alarak fotoğraf çekimi yapar.</w:t>
            </w:r>
          </w:p>
        </w:tc>
        <w:tc>
          <w:tcPr>
            <w:tcW w:w="3686" w:type="dxa"/>
            <w:vAlign w:val="center"/>
          </w:tcPr>
          <w:p w:rsidR="00C60E81" w:rsidRPr="00C60E81" w:rsidRDefault="00C60E81" w:rsidP="00262F51">
            <w:pPr>
              <w:rPr>
                <w:sz w:val="14"/>
                <w:szCs w:val="14"/>
              </w:rPr>
            </w:pPr>
            <w:r w:rsidRPr="00C60E81">
              <w:rPr>
                <w:sz w:val="14"/>
                <w:szCs w:val="14"/>
              </w:rPr>
              <w:t>Öğrencinin ekonomik koşulları dikkate alınarak fotoğraf makinesi tablet bilgisayar veya cep telefonu gibi teknolojik aletlerle fotoğraf çekimi yapması sağlanır. Dijital fotoğrafçılıkla ilgili açıklamalar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12.3.4. Renkli Resim Uygulamaları IV</w:t>
            </w:r>
          </w:p>
        </w:tc>
        <w:tc>
          <w:tcPr>
            <w:tcW w:w="3260" w:type="dxa"/>
            <w:vAlign w:val="center"/>
          </w:tcPr>
          <w:p w:rsidR="00C60E81" w:rsidRPr="00C60E81" w:rsidRDefault="00C60E81" w:rsidP="00262F51">
            <w:pPr>
              <w:rPr>
                <w:sz w:val="14"/>
                <w:szCs w:val="14"/>
              </w:rPr>
            </w:pPr>
            <w:r w:rsidRPr="00C60E81">
              <w:rPr>
                <w:sz w:val="14"/>
                <w:szCs w:val="14"/>
              </w:rPr>
              <w:t>12.3.4.1. Soyut ve figuratif resmin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12.3.4. Renkli Resim Uygulamaları IV</w:t>
            </w:r>
          </w:p>
        </w:tc>
        <w:tc>
          <w:tcPr>
            <w:tcW w:w="3260" w:type="dxa"/>
            <w:vAlign w:val="center"/>
          </w:tcPr>
          <w:p w:rsidR="00C60E81" w:rsidRPr="00C60E81" w:rsidRDefault="00C60E81" w:rsidP="00262F51">
            <w:pPr>
              <w:rPr>
                <w:sz w:val="14"/>
                <w:szCs w:val="14"/>
              </w:rPr>
            </w:pPr>
            <w:r w:rsidRPr="00C60E81">
              <w:rPr>
                <w:sz w:val="14"/>
                <w:szCs w:val="14"/>
              </w:rPr>
              <w:t>12.3.4.2. Ebru tekniği ile soyut uygulamalar yapar.</w:t>
            </w:r>
          </w:p>
        </w:tc>
        <w:tc>
          <w:tcPr>
            <w:tcW w:w="3686" w:type="dxa"/>
            <w:vAlign w:val="center"/>
          </w:tcPr>
          <w:p w:rsidR="00C60E81" w:rsidRPr="00C60E81" w:rsidRDefault="00C60E81" w:rsidP="00262F51">
            <w:pPr>
              <w:rPr>
                <w:sz w:val="14"/>
                <w:szCs w:val="14"/>
              </w:rPr>
            </w:pPr>
            <w:r w:rsidRPr="00C60E81">
              <w:rPr>
                <w:sz w:val="14"/>
                <w:szCs w:val="14"/>
              </w:rPr>
              <w:t>Öğrencilerin ebru uygulaması yapmaları sağlanarak özellikle soyut ekspresyonizm ile ebru sanatının etkileşimi ve benzerlikleri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2. Dönem 1. Sınav 12.3.5.1.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12.3.5.2. Geleneksel Turk motiflerinden esinlenerek özgun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12.3.5.2. Geleneksel Turk motiflerinden esinlenerek özgun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12.3.6.1. Sanatsal tasarım ve endustriyel tasarım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12.3.6.2. Endustri urunleri tasarımının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Soru-Cevap Anlatım Sanat Eseri İnceleme Grup Çalışması Bireysel Çalışma Tartışma Araştırma Gezi-Gözlem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Sözlü Sunum Değerlendirme Formu Ürün Değerlendirme Ölçeği Performans Değerlendirme Derecelendirme Ölçeği Öğrenci Öz Değerlendirme Ölçeği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