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Bağlamanın tarihsel dönemlerde geçirdiği değişimleri açıklar.</w:t>
              <w:br/>
              <w:t>9.1.1.2 Bağlamanın Türk halk müziğindeki yerini açıklar.</w:t>
              <w:br/>
              <w:t>9.1.2.1 Bağlamanın bölümlerini açıklar.</w:t>
              <w:br/>
              <w:t>9.1.2.2 Bağlama bölümlerinin geleneksel adlarını açıklar.</w:t>
            </w:r>
          </w:p>
        </w:tc>
        <w:tc>
          <w:tcPr>
            <w:tcW w:w="3686" w:type="dxa"/>
            <w:vAlign w:val="center"/>
          </w:tcPr>
          <w:p w:rsidR="00C60E81" w:rsidRPr="00C60E81" w:rsidRDefault="00C60E81" w:rsidP="00262F51">
            <w:pPr>
              <w:rPr>
                <w:sz w:val="14"/>
                <w:szCs w:val="14"/>
              </w:rPr>
            </w:pPr>
            <w:r w:rsidRPr="00C60E81">
              <w:rPr>
                <w:sz w:val="14"/>
                <w:szCs w:val="14"/>
              </w:rPr>
              <w:t>Araştırma yapılması ve görsel örneklerle desteklenmesi sağlanır.</w:t>
              <w:br/>
              <w:t>Önemine ve kullanım alanlarına yer verilir.</w:t>
              <w:br/>
              <w:t>Sap kol kütük kavramları ve önemleri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Bağlamadaki akort sistemlerini açıklar.</w:t>
              <w:br/>
              <w:t>9.1.3.2 Bağlamadaki düzenleri açıklar.</w:t>
              <w:br/>
              <w:t>9.1.3.3 Bağlama akordunu kendi bağlamasına uygular.</w:t>
            </w:r>
          </w:p>
        </w:tc>
        <w:tc>
          <w:tcPr>
            <w:tcW w:w="3686" w:type="dxa"/>
            <w:vAlign w:val="center"/>
          </w:tcPr>
          <w:p w:rsidR="00C60E81" w:rsidRPr="00C60E81" w:rsidRDefault="00C60E81" w:rsidP="00262F51">
            <w:pPr>
              <w:rPr>
                <w:sz w:val="14"/>
                <w:szCs w:val="14"/>
              </w:rPr>
            </w:pPr>
            <w:r w:rsidRPr="00C60E81">
              <w:rPr>
                <w:sz w:val="14"/>
                <w:szCs w:val="14"/>
              </w:rPr>
              <w:t>Bölgesel farklılıklara yer verilir.</w:t>
              <w:br/>
              <w:t>Türk halk müziğindeki düzen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Bağlama çalarken doğru duruş ve tutuş kurallarını açıklar.</w:t>
              <w:br/>
              <w:t>9.2.1.2 Bağlamada doğru duruş ve tutuşu uygular.</w:t>
              <w:br/>
              <w:t>9.2.1.3 Doğru duruş ve oturuş ile çalma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Tezene ve klavye ellerinin doğru konumlandırılmasının önemini açıklar.</w:t>
              <w:br/>
              <w:t>9.2.2.2 Tezene ve klavye ellerinin konumlandırılmasını bağlamada uygular.</w:t>
              <w:br/>
              <w:t>9.2.3.1 Çalgı üzerinde parmak ve tel numaralarını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Tezene vuruş simgelerini açıklar.</w:t>
              <w:br/>
              <w:t>9.2.3.3 Vuruş simgelerini çalgı üzerinde uygular.</w:t>
              <w:br/>
              <w:t>9.2.4.1 Tezene vuruşlarının ritim kalıpları üzerindeki yönlerini açıklar.</w:t>
            </w:r>
          </w:p>
        </w:tc>
        <w:tc>
          <w:tcPr>
            <w:tcW w:w="3686" w:type="dxa"/>
            <w:vAlign w:val="center"/>
          </w:tcPr>
          <w:p w:rsidR="00C60E81" w:rsidRPr="00C60E81" w:rsidRDefault="00C60E81" w:rsidP="00262F51">
            <w:pPr>
              <w:rPr>
                <w:sz w:val="14"/>
                <w:szCs w:val="14"/>
              </w:rPr>
            </w:pPr>
            <w:r w:rsidRPr="00C60E81">
              <w:rPr>
                <w:sz w:val="14"/>
                <w:szCs w:val="14"/>
              </w:rPr>
              <w:t>Aşağı-yukarı vuruşlar pençe ve çarpma simgeleri ele alınır.</w:t>
              <w:br/>
              <w:t>Ritim kalıplarına göre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9.2.4.2 Tezene vuruşlarını bağlamada uygular.</w:t>
              <w:br/>
              <w:t>9.2.5.1 Tezene vuruş etüt ve alıştırmalarını bağlamada uygular.</w:t>
              <w:br/>
              <w:t>9.2.5.2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Tezene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Tezene tekniğini tek tel veya tel grupları üzerinde uygular.</w:t>
            </w:r>
          </w:p>
        </w:tc>
        <w:tc>
          <w:tcPr>
            <w:tcW w:w="3686" w:type="dxa"/>
            <w:vAlign w:val="center"/>
          </w:tcPr>
          <w:p w:rsidR="00C60E81" w:rsidRPr="00C60E81" w:rsidRDefault="00C60E81" w:rsidP="00262F51">
            <w:pPr>
              <w:rPr>
                <w:sz w:val="14"/>
                <w:szCs w:val="14"/>
              </w:rPr>
            </w:pPr>
            <w:r w:rsidRPr="00C60E81">
              <w:rPr>
                <w:sz w:val="14"/>
                <w:szCs w:val="14"/>
              </w:rPr>
              <w:t>El becerisinin geliştirilmesi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9.3.1.3 Tezene tekniğini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Çeşitli vuruş türleri ve alıştırmalar üzerinde uygulama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Tek tel veya tel grupları üzerinde etüt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Örnek eserler üzerinde tezene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9.5.1.1 Türk halk müziğinde tavır kavramını açıklar.</w:t>
              <w:br/>
              <w:t>9.5.2.1 Aşklama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Bölgesel farklılıklar ve ayırt edici müzik kimlikleri ele alınır.</w:t>
              <w:br/>
              <w:t>Tezene uygulaması vuruş yönünün önemi ve vuruş türleri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Öğrendiği aşklama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Öğrendiği aşklama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Çırpma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Tezene vuruş yönleri ve vuruş türünün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Öğrendiği çırpma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Öğrendiği çırpma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Teke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Teke tavrı teknik ve pozisyonlarına göre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9.5.7.1 Teke tavrını örnek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