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OKUL TEMELLİ SOSYAL SORUMLULUK ÇALışMALARı(YENİ*)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