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METN TAHLLLER I(YEN*)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Eleştirel okumanın metin tahlilindeki önemini fark eder.</w:t>
            </w:r>
          </w:p>
        </w:tc>
        <w:tc>
          <w:tcPr>
            <w:tcW w:w="3686" w:type="dxa"/>
            <w:vAlign w:val="center"/>
          </w:tcPr>
          <w:p w:rsidR="00C60E81" w:rsidRPr="00C60E81" w:rsidRDefault="00C60E81" w:rsidP="00262F51">
            <w:pPr>
              <w:rPr>
                <w:sz w:val="14"/>
                <w:szCs w:val="14"/>
              </w:rPr>
            </w:pPr>
            <w:r w:rsidRPr="00C60E81">
              <w:rPr>
                <w:sz w:val="14"/>
                <w:szCs w:val="14"/>
              </w:rPr>
              <w:t>a Eleştirel okumanın önemi üzerinde durulur.</w:t>
              <w:br/>
              <w:t>b Eleştirel okuma bilinci kazanmak için yapılması gerekenler vurgulanır.</w:t>
              <w:br/>
              <w:t>c Kısa metinler görseller vb. aracılığı ile eleştirel okumaya yönelik uygulamalara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Eleştirel okumada kullanılacak okuma tekniklerini ayırt eder.</w:t>
            </w:r>
          </w:p>
        </w:tc>
        <w:tc>
          <w:tcPr>
            <w:tcW w:w="3686" w:type="dxa"/>
            <w:vAlign w:val="center"/>
          </w:tcPr>
          <w:p w:rsidR="00C60E81" w:rsidRPr="00C60E81" w:rsidRDefault="00C60E81" w:rsidP="00262F51">
            <w:pPr>
              <w:rPr>
                <w:sz w:val="14"/>
                <w:szCs w:val="14"/>
              </w:rPr>
            </w:pPr>
            <w:r w:rsidRPr="00C60E81">
              <w:rPr>
                <w:sz w:val="14"/>
                <w:szCs w:val="14"/>
              </w:rPr>
              <w:t>a Sesli sessiz tam seçerek güdümlü serbest göz atma işaretleme soru sorarak not alma özetleme tahmin etme rehberle  kılavuzla akranla  eşle okuma halkası tartışarak görsel kavram haritası empatik yaratıcı kaynakça okuma tekniklerine değinilir.</w:t>
              <w:br/>
              <w:t>b Kısa metinler tablolar görseller vb. aracılığıyla okuma tekniklerinin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ELEŞTİREL OKUMA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 Okumanın bütüncül bir süreç olduğunu fark eder.</w:t>
            </w:r>
          </w:p>
        </w:tc>
        <w:tc>
          <w:tcPr>
            <w:tcW w:w="3686" w:type="dxa"/>
            <w:vAlign w:val="center"/>
          </w:tcPr>
          <w:p w:rsidR="00C60E81" w:rsidRPr="00C60E81" w:rsidRDefault="00C60E81" w:rsidP="00262F51">
            <w:pPr>
              <w:rPr>
                <w:sz w:val="14"/>
                <w:szCs w:val="14"/>
              </w:rPr>
            </w:pPr>
            <w:r w:rsidRPr="00C60E81">
              <w:rPr>
                <w:sz w:val="14"/>
                <w:szCs w:val="14"/>
              </w:rPr>
              <w:t>a Okuma öncesinde sırasında ve sonrasında yapılacak eylemlerle okumanın bütüncül bir süreç oluşturduğuna değinilir.</w:t>
              <w:br/>
              <w:t>b Metni anlamlandırmak için okuma öncesinde sırasında ve sonrasında uygulanması gereken stratejiler okuma uygulamaları ile verilir.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Metin tahlili aşamalarını ayırt eder.</w:t>
            </w:r>
          </w:p>
        </w:tc>
        <w:tc>
          <w:tcPr>
            <w:tcW w:w="3686" w:type="dxa"/>
            <w:vAlign w:val="center"/>
          </w:tcPr>
          <w:p w:rsidR="00C60E81" w:rsidRPr="00C60E81" w:rsidRDefault="00C60E81" w:rsidP="00262F51">
            <w:pPr>
              <w:rPr>
                <w:sz w:val="14"/>
                <w:szCs w:val="14"/>
              </w:rPr>
            </w:pPr>
            <w:r w:rsidRPr="00C60E81">
              <w:rPr>
                <w:sz w:val="14"/>
                <w:szCs w:val="14"/>
              </w:rPr>
              <w:t>a Metinlerdeki yapı unsurlarının kişiler olay örgüsü zaman mekân anlatıcı  söyleyici paragrafların birbiriyle ilişkisi kullanılan anlatım biçimi ve teknikleri nazım birimi nazım biçimi ve teknikleri vb. çözümlenmesi gerektiği belirtilir.</w:t>
              <w:br/>
              <w:t>b Metinlerin konusu teması ana düşüncesi ve yardımcı düşüncelerinin belirlenerek metindeki tutarlılığın çatışmaların geçerliğin güvenilirliğin değerlendirilmesinin metnin dil özellikleri ve yazarın üslubunun belirlenmesinin metin tahliline katkısına değinilir.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Metin tahlili metotlarını ayırt eder.</w:t>
            </w:r>
          </w:p>
        </w:tc>
        <w:tc>
          <w:tcPr>
            <w:tcW w:w="3686" w:type="dxa"/>
            <w:vAlign w:val="center"/>
          </w:tcPr>
          <w:p w:rsidR="00C60E81" w:rsidRPr="00C60E81" w:rsidRDefault="00C60E81" w:rsidP="00262F51">
            <w:pPr>
              <w:rPr>
                <w:sz w:val="14"/>
                <w:szCs w:val="14"/>
              </w:rPr>
            </w:pPr>
            <w:r w:rsidRPr="00C60E81">
              <w:rPr>
                <w:sz w:val="14"/>
                <w:szCs w:val="14"/>
              </w:rPr>
              <w:t>Dış dünya  toplum sanatçı eser okur ve yapı çözümlemeye yönelik tahlil metotlarının genel ilkelerine ayrıntıya girmeden değinilir.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Farklı türlerdeki metinleri analiz eder.</w:t>
            </w:r>
          </w:p>
        </w:tc>
        <w:tc>
          <w:tcPr>
            <w:tcW w:w="3686" w:type="dxa"/>
            <w:vAlign w:val="center"/>
          </w:tcPr>
          <w:p w:rsidR="00C60E81" w:rsidRPr="00C60E81" w:rsidRDefault="00C60E81" w:rsidP="00262F51">
            <w:pPr>
              <w:rPr>
                <w:sz w:val="14"/>
                <w:szCs w:val="14"/>
              </w:rPr>
            </w:pPr>
            <w:r w:rsidRPr="00C60E81">
              <w:rPr>
                <w:sz w:val="14"/>
                <w:szCs w:val="14"/>
              </w:rPr>
              <w:t>a Analiz edilecek metinler fen bilimleri sosyal bilimler edebiyat gibi farklı alanlardan seçilir.</w:t>
              <w:br/>
              <w:t>b Metin tahlili uygulamaları gazete ve dergi yazıları deneme makale gibi bilgilendirici metinler ile edebî metinler üzerinde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METİN TAHLİLİ AŞAMALARI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Tahlil ettiği farklı türlerdeki metinleri değerlendirir.</w:t>
            </w:r>
          </w:p>
        </w:tc>
        <w:tc>
          <w:tcPr>
            <w:tcW w:w="3686" w:type="dxa"/>
            <w:vAlign w:val="center"/>
          </w:tcPr>
          <w:p w:rsidR="00C60E81" w:rsidRPr="00C60E81" w:rsidRDefault="00C60E81" w:rsidP="00262F51">
            <w:pPr>
              <w:rPr>
                <w:sz w:val="14"/>
                <w:szCs w:val="14"/>
              </w:rPr>
            </w:pPr>
            <w:r w:rsidRPr="00C60E81">
              <w:rPr>
                <w:sz w:val="14"/>
                <w:szCs w:val="14"/>
              </w:rPr>
              <w:t>a Eleştiri kuramlarının genel ilkelerine ayrıntıya girmeden değinilir.</w:t>
              <w:br/>
              <w:t>b Metinlerin değerlendirilmesinde ifade etme becerilerinin geliştirilmesi için yazma ve konuşma uygulamaları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